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4E81" w14:textId="06C460E3" w:rsidR="00C713A1" w:rsidRPr="00324825" w:rsidRDefault="00C713A1" w:rsidP="00C713A1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4"/>
          <w:lang w:val="en-US" w:eastAsia="en-US"/>
        </w:rPr>
      </w:pPr>
      <w:bookmarkStart w:id="0" w:name="_Ref462817227"/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>3GPP TSG RAN WG1 #11</w:t>
      </w:r>
      <w:r w:rsidR="00820B64">
        <w:rPr>
          <w:rFonts w:ascii="Arial" w:eastAsia="Batang" w:hAnsi="Arial" w:cs="Arial"/>
          <w:b/>
          <w:bCs/>
          <w:sz w:val="24"/>
          <w:lang w:val="en-US" w:eastAsia="en-US"/>
        </w:rPr>
        <w:t>2</w:t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="005F4ADF" w:rsidRPr="005F4ADF">
        <w:rPr>
          <w:rFonts w:ascii="Arial" w:eastAsia="Batang" w:hAnsi="Arial" w:cs="Arial"/>
          <w:b/>
          <w:bCs/>
          <w:sz w:val="24"/>
          <w:lang w:val="en-US" w:eastAsia="en-US"/>
        </w:rPr>
        <w:t>R1-2300361</w:t>
      </w:r>
    </w:p>
    <w:p w14:paraId="37A9A05A" w14:textId="2121F411" w:rsidR="00C713A1" w:rsidRPr="00324825" w:rsidRDefault="007C6414" w:rsidP="00C713A1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4"/>
          <w:lang w:val="en-US"/>
        </w:rPr>
      </w:pPr>
      <w:r w:rsidRPr="004B2C38">
        <w:rPr>
          <w:rFonts w:ascii="Arial" w:eastAsia="MS Mincho" w:hAnsi="Arial" w:cs="Arial"/>
          <w:b/>
          <w:bCs/>
          <w:sz w:val="24"/>
          <w:lang w:val="en-US"/>
        </w:rPr>
        <w:t>Athens, Greece, February 27</w:t>
      </w:r>
      <w:r w:rsidRPr="004B2C38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4B2C38">
        <w:rPr>
          <w:rFonts w:ascii="Arial" w:eastAsia="MS Mincho" w:hAnsi="Arial" w:cs="Arial"/>
          <w:b/>
          <w:bCs/>
          <w:sz w:val="24"/>
          <w:lang w:val="en-US"/>
        </w:rPr>
        <w:t xml:space="preserve"> – March 3</w:t>
      </w:r>
      <w:r w:rsidRPr="004B2C38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rd</w:t>
      </w:r>
      <w:r w:rsidRPr="004B2C38">
        <w:rPr>
          <w:rFonts w:ascii="Arial" w:eastAsia="MS Mincho" w:hAnsi="Arial" w:cs="Arial"/>
          <w:b/>
          <w:bCs/>
          <w:sz w:val="24"/>
          <w:lang w:val="en-US"/>
        </w:rPr>
        <w:t>, 2023</w:t>
      </w:r>
    </w:p>
    <w:p w14:paraId="6F031CAE" w14:textId="1B0046EA" w:rsidR="00332753" w:rsidRPr="00475193" w:rsidRDefault="00332753" w:rsidP="00E4173D">
      <w:pPr>
        <w:pStyle w:val="3GPPHeader"/>
        <w:spacing w:after="60"/>
        <w:rPr>
          <w:rFonts w:ascii="Arial" w:hAnsi="Arial" w:cs="Arial"/>
          <w:b w:val="0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</w:p>
    <w:p w14:paraId="1D2F636A" w14:textId="3BCE5141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Agenda Item:</w:t>
      </w:r>
      <w:r w:rsidRPr="00475193">
        <w:rPr>
          <w:rFonts w:ascii="Arial" w:hAnsi="Arial" w:cs="Arial"/>
          <w:szCs w:val="24"/>
          <w:lang w:val="en-US"/>
        </w:rPr>
        <w:tab/>
      </w:r>
      <w:r w:rsidR="00CB29DA" w:rsidRPr="00475193">
        <w:rPr>
          <w:rFonts w:ascii="Arial" w:hAnsi="Arial" w:cs="Arial" w:hint="eastAsia"/>
          <w:szCs w:val="24"/>
          <w:lang w:val="en-US"/>
        </w:rPr>
        <w:t>9</w:t>
      </w:r>
      <w:r w:rsidR="00E63466" w:rsidRPr="00475193">
        <w:rPr>
          <w:rFonts w:ascii="Arial" w:hAnsi="Arial" w:cs="Arial"/>
          <w:szCs w:val="24"/>
          <w:lang w:val="en-US"/>
        </w:rPr>
        <w:t>.</w:t>
      </w:r>
      <w:r w:rsidR="00354A0B" w:rsidRPr="00475193">
        <w:rPr>
          <w:rFonts w:ascii="Arial" w:hAnsi="Arial" w:cs="Arial"/>
          <w:szCs w:val="24"/>
          <w:lang w:val="en-US"/>
        </w:rPr>
        <w:t>7.</w:t>
      </w:r>
      <w:r w:rsidR="00BD0F22" w:rsidRPr="00475193">
        <w:rPr>
          <w:rFonts w:ascii="Arial" w:hAnsi="Arial" w:cs="Arial"/>
          <w:szCs w:val="24"/>
          <w:lang w:val="en-US"/>
        </w:rPr>
        <w:t>2</w:t>
      </w:r>
      <w:r w:rsidR="0050474D" w:rsidRPr="00475193">
        <w:rPr>
          <w:rFonts w:ascii="Arial" w:hAnsi="Arial" w:cs="Arial"/>
          <w:szCs w:val="24"/>
          <w:lang w:val="en-US"/>
        </w:rPr>
        <w:tab/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Source:</w:t>
      </w:r>
      <w:r w:rsidRPr="00475193">
        <w:rPr>
          <w:rFonts w:ascii="Arial" w:hAnsi="Arial" w:cs="Arial"/>
          <w:szCs w:val="24"/>
          <w:lang w:val="en-US"/>
        </w:rPr>
        <w:tab/>
        <w:t>Panasonic</w:t>
      </w:r>
    </w:p>
    <w:p w14:paraId="77883F7F" w14:textId="64B414C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Title:</w:t>
      </w:r>
      <w:r w:rsidRPr="00475193">
        <w:rPr>
          <w:rFonts w:ascii="Arial" w:hAnsi="Arial" w:cs="Arial"/>
          <w:szCs w:val="24"/>
          <w:lang w:val="en-US"/>
        </w:rPr>
        <w:tab/>
      </w:r>
      <w:r w:rsidR="004228E8" w:rsidRPr="004228E8">
        <w:rPr>
          <w:rFonts w:ascii="Arial" w:hAnsi="Arial" w:cs="Arial"/>
          <w:szCs w:val="24"/>
          <w:lang w:val="en-US"/>
        </w:rPr>
        <w:t>Cell DTX/DRX enhancement for network energy saving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C0059EA" w14:textId="2ACBD755" w:rsidR="0025019D" w:rsidRPr="00C15610" w:rsidRDefault="00C15610" w:rsidP="00C15610">
      <w:pPr>
        <w:ind w:right="-96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RAN#98-e meeting, the new work item of </w:t>
      </w:r>
      <w:r w:rsidRPr="004B2C38">
        <w:rPr>
          <w:rFonts w:ascii="Times New Roman" w:hAnsi="Times New Roman" w:cs="Times New Roman" w:hint="eastAsia"/>
          <w:sz w:val="20"/>
          <w:szCs w:val="20"/>
          <w:lang w:val="en-US" w:eastAsia="en-US"/>
        </w:rPr>
        <w:t>Network</w:t>
      </w:r>
      <w:r w:rsidRPr="004B2C3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energy savings for NR was approved [1]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</w:t>
      </w:r>
      <w:r w:rsidR="00A5339D">
        <w:rPr>
          <w:rFonts w:ascii="Times New Roman" w:hAnsi="Times New Roman" w:cs="Times New Roman"/>
          <w:sz w:val="20"/>
          <w:szCs w:val="20"/>
          <w:lang w:val="en-US" w:eastAsia="en-US"/>
        </w:rPr>
        <w:t>Regarding Cell DTX/DRX enhancement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</w:t>
      </w:r>
      <w:r w:rsidR="00A5339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below scope is described 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as per the </w:t>
      </w:r>
      <w:r w:rsidR="00A5339D">
        <w:rPr>
          <w:rFonts w:ascii="Times New Roman" w:hAnsi="Times New Roman" w:cs="Times New Roman"/>
          <w:sz w:val="20"/>
          <w:szCs w:val="20"/>
          <w:lang w:val="en-US" w:eastAsia="en-US"/>
        </w:rPr>
        <w:t>WID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610" w:rsidRPr="004B2C38" w14:paraId="1D94725B" w14:textId="77777777" w:rsidTr="00C724A9">
        <w:trPr>
          <w:hidden/>
        </w:trPr>
        <w:tc>
          <w:tcPr>
            <w:tcW w:w="9629" w:type="dxa"/>
          </w:tcPr>
          <w:p w14:paraId="4F261466" w14:textId="77777777" w:rsidR="00ED14F8" w:rsidRPr="00ED14F8" w:rsidRDefault="00ED14F8" w:rsidP="00222ECD">
            <w:pPr>
              <w:pStyle w:val="ListParagraph"/>
              <w:numPr>
                <w:ilvl w:val="0"/>
                <w:numId w:val="34"/>
              </w:numPr>
              <w:spacing w:after="0"/>
              <w:contextualSpacing w:val="0"/>
              <w:rPr>
                <w:rFonts w:ascii="Times New Roman" w:eastAsiaTheme="minorEastAsia" w:hAnsi="Times New Roman" w:cs="Times New Roman"/>
                <w:bCs/>
                <w:vanish/>
                <w:sz w:val="20"/>
                <w:szCs w:val="20"/>
                <w:lang w:val="en-US"/>
              </w:rPr>
            </w:pPr>
          </w:p>
          <w:p w14:paraId="4D2DA48C" w14:textId="4AFFB741" w:rsidR="002A0554" w:rsidRPr="005C3E88" w:rsidRDefault="002A6292" w:rsidP="00222ECD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C3E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15BBB81F" w14:textId="77777777" w:rsidR="002609AB" w:rsidRPr="002609AB" w:rsidRDefault="002609AB" w:rsidP="002609A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</w:pPr>
            <w:r w:rsidRPr="002609AB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Note: No change for SSB transmission due to cell DTX/DRX.</w:t>
            </w:r>
          </w:p>
          <w:p w14:paraId="5CAABFFF" w14:textId="76B4CE5A" w:rsidR="00C15610" w:rsidRPr="004B2C38" w:rsidRDefault="002609AB" w:rsidP="004B2C3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2609AB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Note: The impact to IDLE/INACTIVE UEs due to the above enhancement should be avoided.</w:t>
            </w:r>
          </w:p>
        </w:tc>
      </w:tr>
    </w:tbl>
    <w:p w14:paraId="62F3C2EE" w14:textId="77777777" w:rsidR="00C15610" w:rsidRPr="00C15610" w:rsidRDefault="00C15610" w:rsidP="00C15610">
      <w:pPr>
        <w:ind w:right="-96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11164F67" w14:textId="3C28F9D3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</w:t>
      </w:r>
      <w:r w:rsidR="00D31C8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share our views on </w:t>
      </w:r>
      <w:r w:rsidR="0008280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B739B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more detailed </w:t>
      </w:r>
      <w:r w:rsidR="00A7232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Cell DTX/DRX </w:t>
      </w:r>
      <w:r w:rsidR="005F0458">
        <w:rPr>
          <w:rFonts w:ascii="Times New Roman" w:eastAsia="SimSun" w:hAnsi="Times New Roman" w:cs="Times New Roman"/>
          <w:sz w:val="20"/>
          <w:szCs w:val="20"/>
          <w:lang w:val="en-US"/>
        </w:rPr>
        <w:t>enhancement</w:t>
      </w:r>
      <w:r w:rsidR="009636FE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F3E3E0E" w14:textId="77777777" w:rsidR="000C5D5E" w:rsidRDefault="000C5D5E" w:rsidP="00D474A1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u w:val="single"/>
          <w:lang w:val="en-US" w:eastAsia="x-none"/>
        </w:rPr>
      </w:pPr>
    </w:p>
    <w:p w14:paraId="0FA39DBA" w14:textId="2B19A5EF" w:rsidR="005511FE" w:rsidRPr="00853B22" w:rsidRDefault="005748E7" w:rsidP="00853B22">
      <w:pPr>
        <w:pStyle w:val="Heading2"/>
      </w:pPr>
      <w:r>
        <w:t xml:space="preserve">Cell DTX/DRX </w:t>
      </w:r>
      <w:r w:rsidR="00EE3F68">
        <w:t>mechanism</w:t>
      </w:r>
    </w:p>
    <w:p w14:paraId="5221CA4D" w14:textId="51E35165" w:rsidR="00660843" w:rsidRDefault="00DD35B5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In principle, f</w:t>
      </w:r>
      <w:r w:rsidR="00660843" w:rsidRPr="0066084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rom the base station side, </w:t>
      </w: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cell DTX/DRX enhancement aims </w:t>
      </w:r>
      <w:r w:rsidR="00660843" w:rsidRPr="0066084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to save energy by time domain adaptation. In this sense, </w:t>
      </w:r>
      <w:r w:rsidR="008E317D">
        <w:rPr>
          <w:rFonts w:ascii="Times" w:eastAsia="Batang" w:hAnsi="Times" w:cs="Times New Roman"/>
          <w:sz w:val="20"/>
          <w:szCs w:val="20"/>
          <w:lang w:val="en-US" w:eastAsia="x-none"/>
        </w:rPr>
        <w:t>the reduction of the gNB activity can be DL transmission</w:t>
      </w:r>
      <w:r w:rsidR="00193ECF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(Cell DTX)</w:t>
      </w:r>
      <w:r w:rsidR="008E317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and </w:t>
      </w:r>
      <w:r w:rsidR="00757076">
        <w:rPr>
          <w:rFonts w:ascii="Times" w:eastAsia="Batang" w:hAnsi="Times" w:cs="Times New Roman"/>
          <w:sz w:val="20"/>
          <w:szCs w:val="20"/>
          <w:lang w:val="en-US" w:eastAsia="x-none"/>
        </w:rPr>
        <w:t>UL reception</w:t>
      </w:r>
      <w:r w:rsidR="00193ECF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(Cell DRX)</w:t>
      </w:r>
      <w:r w:rsidR="00660843" w:rsidRPr="00660843">
        <w:rPr>
          <w:rFonts w:ascii="Times" w:eastAsia="Batang" w:hAnsi="Times" w:cs="Times New Roman"/>
          <w:sz w:val="20"/>
          <w:szCs w:val="20"/>
          <w:lang w:val="en-US" w:eastAsia="x-none"/>
        </w:rPr>
        <w:t>.</w:t>
      </w:r>
    </w:p>
    <w:p w14:paraId="18B6675C" w14:textId="7FB6484E" w:rsidR="0025019D" w:rsidRPr="004B2C38" w:rsidRDefault="0025019D" w:rsidP="00660843">
      <w:pPr>
        <w:spacing w:before="120" w:after="120" w:line="240" w:lineRule="auto"/>
        <w:rPr>
          <w:rFonts w:ascii="Times" w:eastAsia="MS Mincho" w:hAnsi="Times" w:cs="Times New Roman"/>
          <w:sz w:val="20"/>
          <w:szCs w:val="20"/>
          <w:lang w:val="en-US" w:eastAsia="ja-JP"/>
        </w:rPr>
      </w:pPr>
      <w:r>
        <w:rPr>
          <w:rFonts w:ascii="Times" w:eastAsia="MS Mincho" w:hAnsi="Times" w:cs="Times New Roman" w:hint="eastAsia"/>
          <w:sz w:val="20"/>
          <w:szCs w:val="20"/>
          <w:lang w:val="en-US"/>
        </w:rPr>
        <w:t>W</w:t>
      </w:r>
      <w:r>
        <w:rPr>
          <w:rFonts w:ascii="Times" w:eastAsia="MS Mincho" w:hAnsi="Times" w:cs="Times New Roman"/>
          <w:sz w:val="20"/>
          <w:szCs w:val="20"/>
          <w:lang w:val="en-US"/>
        </w:rPr>
        <w:t>e observe following points for Cell DTX/DRX mechanism.</w:t>
      </w:r>
    </w:p>
    <w:p w14:paraId="4A559482" w14:textId="115D5D2A" w:rsidR="00757076" w:rsidRDefault="00757076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DL transmission of SSB</w:t>
      </w:r>
      <w:r w:rsidR="00FA1C6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25019D">
        <w:rPr>
          <w:rFonts w:ascii="Times" w:eastAsia="Batang" w:hAnsi="Times" w:cs="Times New Roman"/>
          <w:sz w:val="20"/>
          <w:szCs w:val="20"/>
          <w:lang w:val="en-US" w:eastAsia="x-none"/>
        </w:rPr>
        <w:t>should</w:t>
      </w:r>
      <w:r w:rsidR="00FA1C6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not </w:t>
      </w:r>
      <w:r w:rsidR="0025019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be </w:t>
      </w:r>
      <w:r w:rsidR="00FA1C6D">
        <w:rPr>
          <w:rFonts w:ascii="Times" w:eastAsia="Batang" w:hAnsi="Times" w:cs="Times New Roman"/>
          <w:sz w:val="20"/>
          <w:szCs w:val="20"/>
          <w:lang w:val="en-US" w:eastAsia="x-none"/>
        </w:rPr>
        <w:t>impacted according to the WID</w:t>
      </w:r>
    </w:p>
    <w:p w14:paraId="15EB8DFB" w14:textId="45CBE182" w:rsidR="00FA1C6D" w:rsidRDefault="00FA1C6D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DL transmission of SIBs </w:t>
      </w:r>
      <w:r w:rsidR="0025019D">
        <w:rPr>
          <w:rFonts w:ascii="Times" w:eastAsia="Batang" w:hAnsi="Times" w:cs="Times New Roman"/>
          <w:sz w:val="20"/>
          <w:szCs w:val="20"/>
          <w:lang w:val="en-US" w:eastAsia="x-none"/>
        </w:rPr>
        <w:t>should</w:t>
      </w: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also</w:t>
      </w:r>
      <w:r w:rsidR="004B0146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not </w:t>
      </w:r>
      <w:r w:rsidR="0025019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be </w:t>
      </w:r>
      <w:r w:rsidR="004B0146">
        <w:rPr>
          <w:rFonts w:ascii="Times" w:eastAsia="Batang" w:hAnsi="Times" w:cs="Times New Roman"/>
          <w:sz w:val="20"/>
          <w:szCs w:val="20"/>
          <w:lang w:val="en-US" w:eastAsia="x-none"/>
        </w:rPr>
        <w:t>impacted, as the WID</w:t>
      </w:r>
      <w:r w:rsidR="00566AB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states the impact to IDLE/INACTIVE UEs should be avoided.</w:t>
      </w:r>
    </w:p>
    <w:p w14:paraId="0171DE8C" w14:textId="03BCFB7E" w:rsidR="0094561F" w:rsidRDefault="0094561F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Paging should not be impacted due to the same reason as above bullet.</w:t>
      </w:r>
    </w:p>
    <w:p w14:paraId="62A74954" w14:textId="654B9F59" w:rsidR="00566AB9" w:rsidRDefault="000529D9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As the enhancement of RRC_CONNECTED mode is the focus, </w:t>
      </w:r>
      <w:r w:rsidR="004A5B3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cell DTX </w:t>
      </w:r>
      <w:r w:rsidR="00423D6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enhancement </w:t>
      </w:r>
      <w:r w:rsidR="004A5B3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should </w:t>
      </w:r>
      <w:r w:rsidR="00A3394E">
        <w:rPr>
          <w:rFonts w:ascii="Times" w:eastAsia="Batang" w:hAnsi="Times" w:cs="Times New Roman"/>
          <w:sz w:val="20"/>
          <w:szCs w:val="20"/>
          <w:lang w:val="en-US" w:eastAsia="x-none"/>
        </w:rPr>
        <w:t>at least</w:t>
      </w:r>
      <w:r w:rsidR="00BD5D8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423D6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support UE specific </w:t>
      </w:r>
      <w:r w:rsidR="00BD5D8C">
        <w:rPr>
          <w:rFonts w:ascii="Times" w:eastAsia="Batang" w:hAnsi="Times" w:cs="Times New Roman"/>
          <w:sz w:val="20"/>
          <w:szCs w:val="20"/>
          <w:lang w:val="en-US" w:eastAsia="x-none"/>
        </w:rPr>
        <w:t>PDCCH adaptation</w:t>
      </w:r>
      <w:r w:rsidR="00E01AA2">
        <w:rPr>
          <w:rFonts w:ascii="Times" w:eastAsia="Batang" w:hAnsi="Times" w:cs="Times New Roman"/>
          <w:sz w:val="20"/>
          <w:szCs w:val="20"/>
          <w:lang w:val="en-US" w:eastAsia="x-none"/>
        </w:rPr>
        <w:t>.</w:t>
      </w:r>
    </w:p>
    <w:p w14:paraId="212D03BB" w14:textId="53E3BFBC" w:rsidR="00423D62" w:rsidRPr="00757076" w:rsidRDefault="00423D62" w:rsidP="00757076">
      <w:pPr>
        <w:pStyle w:val="ListParagraph"/>
        <w:numPr>
          <w:ilvl w:val="0"/>
          <w:numId w:val="37"/>
        </w:num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As of UL reception of </w:t>
      </w:r>
      <w:r w:rsidR="00EF664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PRACH, SR PUCCH, </w:t>
      </w:r>
      <w:r w:rsidR="00F84DC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periodic </w:t>
      </w:r>
      <w:r w:rsidR="00EF664A">
        <w:rPr>
          <w:rFonts w:ascii="Times" w:eastAsia="Batang" w:hAnsi="Times" w:cs="Times New Roman"/>
          <w:sz w:val="20"/>
          <w:szCs w:val="20"/>
          <w:lang w:val="en-US" w:eastAsia="x-none"/>
        </w:rPr>
        <w:t>SRS</w:t>
      </w:r>
      <w:r w:rsidR="004745F7">
        <w:rPr>
          <w:rFonts w:ascii="Times" w:eastAsia="Batang" w:hAnsi="Times" w:cs="Times New Roman"/>
          <w:sz w:val="20"/>
          <w:szCs w:val="20"/>
          <w:lang w:val="en-US" w:eastAsia="x-none"/>
        </w:rPr>
        <w:t>, CG PUSCH</w:t>
      </w:r>
      <w:r w:rsidR="000E53B2">
        <w:rPr>
          <w:rFonts w:ascii="Times" w:eastAsia="Batang" w:hAnsi="Times" w:cs="Times New Roman"/>
          <w:sz w:val="20"/>
          <w:szCs w:val="20"/>
          <w:lang w:val="en-US" w:eastAsia="x-none"/>
        </w:rPr>
        <w:t>, periodic PUCCH with CSI</w:t>
      </w:r>
      <w:r w:rsidR="004745F7">
        <w:rPr>
          <w:rFonts w:ascii="Times" w:eastAsia="Batang" w:hAnsi="Times" w:cs="Times New Roman"/>
          <w:sz w:val="20"/>
          <w:szCs w:val="20"/>
          <w:lang w:val="en-US" w:eastAsia="x-none"/>
        </w:rPr>
        <w:t>,</w:t>
      </w:r>
      <w:r w:rsidR="003825C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1349F4">
        <w:rPr>
          <w:rFonts w:ascii="Times" w:eastAsia="Batang" w:hAnsi="Times" w:cs="Times New Roman"/>
          <w:sz w:val="20"/>
          <w:szCs w:val="20"/>
          <w:lang w:val="en-US" w:eastAsia="x-none"/>
        </w:rPr>
        <w:t>a cell DRX ma</w:t>
      </w:r>
      <w:r w:rsidR="00D5652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y support all or some of them in order to maintain system stability and </w:t>
      </w:r>
      <w:r w:rsidR="000E53B2">
        <w:rPr>
          <w:rFonts w:ascii="Times" w:eastAsia="Batang" w:hAnsi="Times" w:cs="Times New Roman"/>
          <w:sz w:val="20"/>
          <w:szCs w:val="20"/>
          <w:lang w:val="en-US" w:eastAsia="x-none"/>
        </w:rPr>
        <w:t>service quality.</w:t>
      </w:r>
      <w:r w:rsidR="003033F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When </w:t>
      </w:r>
      <w:r w:rsidR="00F84DC9">
        <w:rPr>
          <w:rFonts w:ascii="Times" w:eastAsia="Batang" w:hAnsi="Times" w:cs="Times New Roman"/>
          <w:sz w:val="20"/>
          <w:szCs w:val="20"/>
          <w:lang w:val="en-US" w:eastAsia="x-none"/>
        </w:rPr>
        <w:t>UE is</w:t>
      </w:r>
      <w:r w:rsidR="003033F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configured with legacy C-DRX, it is</w:t>
      </w:r>
      <w:r w:rsidR="00F84DC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not allowed to transmit </w:t>
      </w:r>
      <w:r w:rsidR="003033F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periodic </w:t>
      </w:r>
      <w:r w:rsidR="00F84DC9">
        <w:rPr>
          <w:rFonts w:ascii="Times" w:eastAsia="Batang" w:hAnsi="Times" w:cs="Times New Roman"/>
          <w:sz w:val="20"/>
          <w:szCs w:val="20"/>
          <w:lang w:val="en-US" w:eastAsia="x-none"/>
        </w:rPr>
        <w:t>SRS</w:t>
      </w:r>
      <w:r w:rsidR="003033F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and CSI during OFF period</w:t>
      </w:r>
      <w:r w:rsidR="004E372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for better UE power saving and</w:t>
      </w:r>
      <w:r w:rsidR="005660F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system can also make use of these resource for other purpose.</w:t>
      </w:r>
      <w:r w:rsidR="00E71FA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3023A8">
        <w:rPr>
          <w:rFonts w:ascii="Times" w:eastAsia="Batang" w:hAnsi="Times" w:cs="Times New Roman"/>
          <w:sz w:val="20"/>
          <w:szCs w:val="20"/>
          <w:lang w:val="en-US" w:eastAsia="x-none"/>
        </w:rPr>
        <w:t>However</w:t>
      </w:r>
      <w:r w:rsidR="00E71FA0">
        <w:rPr>
          <w:rFonts w:ascii="Times" w:eastAsia="Batang" w:hAnsi="Times" w:cs="Times New Roman"/>
          <w:sz w:val="20"/>
          <w:szCs w:val="20"/>
          <w:lang w:val="en-US" w:eastAsia="x-none"/>
        </w:rPr>
        <w:t>,</w:t>
      </w:r>
      <w:r w:rsidR="003023A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for the case of cell D</w:t>
      </w:r>
      <w:r w:rsidR="004E372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RX, it is not </w:t>
      </w:r>
      <w:r w:rsidR="006D3CB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always </w:t>
      </w:r>
      <w:r w:rsidR="004E3727">
        <w:rPr>
          <w:rFonts w:ascii="Times" w:eastAsia="Batang" w:hAnsi="Times" w:cs="Times New Roman"/>
          <w:sz w:val="20"/>
          <w:szCs w:val="20"/>
          <w:lang w:val="en-US" w:eastAsia="x-none"/>
        </w:rPr>
        <w:t>necessarily defined this way</w:t>
      </w:r>
      <w:r w:rsidR="003A2D9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, as the purpose is for gNB energy saving </w:t>
      </w:r>
      <w:r w:rsidR="00A064D2">
        <w:rPr>
          <w:rFonts w:ascii="Times" w:eastAsia="Batang" w:hAnsi="Times" w:cs="Times New Roman"/>
          <w:sz w:val="20"/>
          <w:szCs w:val="20"/>
          <w:lang w:val="en-US" w:eastAsia="x-none"/>
        </w:rPr>
        <w:t>rather than</w:t>
      </w:r>
      <w:r w:rsidR="003A2D9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UE</w:t>
      </w:r>
      <w:r w:rsidR="009D5F9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power saving</w:t>
      </w:r>
      <w:r w:rsidR="006D3CB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although UE power saving gain should not be neglected</w:t>
      </w:r>
      <w:r w:rsidR="009D5F9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Furthermore, the gNB </w:t>
      </w:r>
      <w:r w:rsidR="001C47D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UL </w:t>
      </w:r>
      <w:r w:rsidR="009D5F9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reception </w:t>
      </w:r>
      <w:r w:rsidR="009B596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energy consumption is </w:t>
      </w:r>
      <w:r w:rsidR="001C47DD">
        <w:rPr>
          <w:rFonts w:ascii="Times" w:eastAsia="Batang" w:hAnsi="Times" w:cs="Times New Roman"/>
          <w:sz w:val="20"/>
          <w:szCs w:val="20"/>
          <w:lang w:val="en-US" w:eastAsia="x-none"/>
        </w:rPr>
        <w:t>even closer to the micro sleep</w:t>
      </w:r>
      <w:r w:rsidR="00D079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than DL </w:t>
      </w:r>
      <w:r w:rsidR="005636AC">
        <w:rPr>
          <w:rFonts w:ascii="Times" w:eastAsia="Batang" w:hAnsi="Times" w:cs="Times New Roman"/>
          <w:sz w:val="20"/>
          <w:szCs w:val="20"/>
          <w:lang w:val="en-US" w:eastAsia="x-none"/>
        </w:rPr>
        <w:t>transmission</w:t>
      </w:r>
      <w:r w:rsidR="001C47D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according to the gNB</w:t>
      </w:r>
      <w:r w:rsidR="00D079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power consumption model</w:t>
      </w:r>
      <w:r w:rsidR="00AD297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[2]</w:t>
      </w:r>
      <w:r w:rsidR="005636A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</w:p>
    <w:p w14:paraId="2699247C" w14:textId="7D22F075" w:rsidR="00F84DC9" w:rsidRPr="009A6AE1" w:rsidRDefault="009A6AE1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9A6AE1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lastRenderedPageBreak/>
        <w:t xml:space="preserve">Proposal 1: </w:t>
      </w:r>
      <w:r w:rsidR="000F285D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Cell DTX can be more prioritized than Cell DRX, as gN</w:t>
      </w:r>
      <w:r w:rsidR="003C1CED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B DL transmission dominates the total energy consumption. The exact UE </w:t>
      </w:r>
      <w:proofErr w:type="spellStart"/>
      <w:r w:rsidR="003C1CED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behaviour</w:t>
      </w:r>
      <w:proofErr w:type="spellEnd"/>
      <w:r w:rsidR="003C1CED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impacted by the </w:t>
      </w:r>
      <w:r w:rsidR="00D70F3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Cell DRX</w:t>
      </w:r>
      <w:r w:rsidR="00F52226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should be carefully justified for better tradeoff among network energy saving, </w:t>
      </w:r>
      <w:r w:rsidR="00AD2972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UE power saving and system stability.</w:t>
      </w:r>
    </w:p>
    <w:p w14:paraId="555562F6" w14:textId="77777777" w:rsidR="00F84DC9" w:rsidRDefault="00F84DC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04C3B7A8" w14:textId="45B2C806" w:rsidR="00781693" w:rsidRDefault="000A7374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Although the WID </w:t>
      </w:r>
      <w:r w:rsidR="0069129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restricts the enhancement of Cell DTX/DRX </w:t>
      </w:r>
      <w:r w:rsidR="003610C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mechanism </w:t>
      </w:r>
      <w:r w:rsidR="00D4198A">
        <w:rPr>
          <w:rFonts w:ascii="Times" w:eastAsia="Batang" w:hAnsi="Times" w:cs="Times New Roman"/>
          <w:sz w:val="20"/>
          <w:szCs w:val="20"/>
          <w:lang w:val="en-US" w:eastAsia="x-none"/>
        </w:rPr>
        <w:t>including the align</w:t>
      </w:r>
      <w:r w:rsidR="00E634EB">
        <w:rPr>
          <w:rFonts w:ascii="Times" w:eastAsia="Batang" w:hAnsi="Times" w:cs="Times New Roman"/>
          <w:sz w:val="20"/>
          <w:szCs w:val="20"/>
          <w:lang w:val="en-US" w:eastAsia="x-none"/>
        </w:rPr>
        <w:t>ment of cell DTX/DRX and UE DRX in RRC_CONNECTED mode,</w:t>
      </w:r>
      <w:r w:rsidR="00AB416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it </w:t>
      </w:r>
      <w:r w:rsidR="00BC18E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is always beneficial to </w:t>
      </w:r>
      <w:r w:rsidR="00EC282A">
        <w:rPr>
          <w:rFonts w:ascii="Times" w:eastAsia="Batang" w:hAnsi="Times" w:cs="Times New Roman"/>
          <w:sz w:val="20"/>
          <w:szCs w:val="20"/>
          <w:lang w:val="en-US" w:eastAsia="x-none"/>
        </w:rPr>
        <w:t>design the Cell DTX/DRX patterns/parameters</w:t>
      </w:r>
      <w:r w:rsidR="00F533F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which may </w:t>
      </w:r>
      <w:r w:rsidR="00BC18E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align </w:t>
      </w:r>
      <w:r w:rsidR="00EC282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with </w:t>
      </w:r>
      <w:r w:rsidR="00F533F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I-DRX. This provides more opportunities for gNB to </w:t>
      </w:r>
      <w:r w:rsidR="0030704B">
        <w:rPr>
          <w:rFonts w:ascii="Times" w:eastAsia="Batang" w:hAnsi="Times" w:cs="Times New Roman"/>
          <w:sz w:val="20"/>
          <w:szCs w:val="20"/>
          <w:lang w:val="en-US" w:eastAsia="x-none"/>
        </w:rPr>
        <w:t>switch into low activity mode, considering gNB serves both CONNECTED and IDLE/INACTIVE mode UEs and the</w:t>
      </w:r>
      <w:r w:rsidR="0002113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WID note that IDLE/INACTIVE mode UEs should not be impacted</w:t>
      </w:r>
      <w:r w:rsidR="000F3420">
        <w:rPr>
          <w:rFonts w:ascii="Times" w:eastAsia="Batang" w:hAnsi="Times" w:cs="Times New Roman"/>
          <w:sz w:val="20"/>
          <w:szCs w:val="20"/>
          <w:lang w:val="en-US" w:eastAsia="x-none"/>
        </w:rPr>
        <w:t>.</w:t>
      </w:r>
    </w:p>
    <w:p w14:paraId="05E0025A" w14:textId="68E3D5DD" w:rsidR="00F84DC9" w:rsidRPr="000F0F4A" w:rsidRDefault="000F0F4A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0F0F4A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Proposal 2: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For better</w:t>
      </w:r>
      <w:r w:rsidR="00906212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network energy saving gain, the </w:t>
      </w:r>
      <w:r w:rsidR="00955DDF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cell DTX/DRX patterns/parameters </w:t>
      </w:r>
      <w:r w:rsidR="004F11A4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can be considered to be </w:t>
      </w:r>
      <w:r w:rsidR="003A7965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aligned </w:t>
      </w:r>
      <w:r w:rsidR="004F11A4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with I-DRX.</w:t>
      </w:r>
    </w:p>
    <w:p w14:paraId="51661EED" w14:textId="43340C66" w:rsidR="00F84DC9" w:rsidRDefault="00F84DC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3ECC88B6" w14:textId="17288816" w:rsidR="00860829" w:rsidRDefault="00860829" w:rsidP="00660843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When</w:t>
      </w:r>
      <w:r w:rsidR="00D8062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UE </w:t>
      </w:r>
      <w:r w:rsidR="008F58DB">
        <w:rPr>
          <w:rFonts w:ascii="Times" w:eastAsia="Batang" w:hAnsi="Times" w:cs="Times New Roman"/>
          <w:sz w:val="20"/>
          <w:szCs w:val="20"/>
          <w:lang w:val="en-US" w:eastAsia="x-none"/>
        </w:rPr>
        <w:t>C-</w:t>
      </w: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DRX is not </w:t>
      </w:r>
      <w:r w:rsidR="00D80627">
        <w:rPr>
          <w:rFonts w:ascii="Times" w:eastAsia="Batang" w:hAnsi="Times" w:cs="Times New Roman"/>
          <w:sz w:val="20"/>
          <w:szCs w:val="20"/>
          <w:lang w:val="en-US" w:eastAsia="x-none"/>
        </w:rPr>
        <w:t>configured</w:t>
      </w:r>
      <w:r w:rsidR="004077C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, </w:t>
      </w:r>
      <w:r w:rsidR="008F58DB">
        <w:rPr>
          <w:rFonts w:ascii="Times" w:eastAsia="Batang" w:hAnsi="Times" w:cs="Times New Roman"/>
          <w:sz w:val="20"/>
          <w:szCs w:val="20"/>
          <w:lang w:val="en-US" w:eastAsia="x-none"/>
        </w:rPr>
        <w:t>gNB may adapt the cell DTX/DRX</w:t>
      </w:r>
      <w:r w:rsidR="00C402D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parameters in the configuration for flexible</w:t>
      </w:r>
      <w:r w:rsidR="00935E9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control on tradeoff between energy consumption and service quality, depending on proper traffic predictio</w:t>
      </w:r>
      <w:r w:rsidR="005F55AA">
        <w:rPr>
          <w:rFonts w:ascii="Times" w:eastAsia="Batang" w:hAnsi="Times" w:cs="Times New Roman"/>
          <w:sz w:val="20"/>
          <w:szCs w:val="20"/>
          <w:lang w:val="en-US" w:eastAsia="x-none"/>
        </w:rPr>
        <w:t>n, e.g. low</w:t>
      </w:r>
      <w:r w:rsidR="00794525">
        <w:rPr>
          <w:rFonts w:ascii="Times" w:eastAsia="Batang" w:hAnsi="Times" w:cs="Times New Roman"/>
          <w:sz w:val="20"/>
          <w:szCs w:val="20"/>
          <w:lang w:val="en-US" w:eastAsia="x-none"/>
        </w:rPr>
        <w:t>er</w:t>
      </w:r>
      <w:r w:rsidR="005F55A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load may only require </w:t>
      </w:r>
      <w:r w:rsidR="0079452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relatively </w:t>
      </w:r>
      <w:r w:rsidR="005F55AA">
        <w:rPr>
          <w:rFonts w:ascii="Times" w:eastAsia="Batang" w:hAnsi="Times" w:cs="Times New Roman"/>
          <w:sz w:val="20"/>
          <w:szCs w:val="20"/>
          <w:lang w:val="en-US" w:eastAsia="x-none"/>
        </w:rPr>
        <w:t>long</w:t>
      </w:r>
      <w:r w:rsidR="00794525">
        <w:rPr>
          <w:rFonts w:ascii="Times" w:eastAsia="Batang" w:hAnsi="Times" w:cs="Times New Roman"/>
          <w:sz w:val="20"/>
          <w:szCs w:val="20"/>
          <w:lang w:val="en-US" w:eastAsia="x-none"/>
        </w:rPr>
        <w:t>er</w:t>
      </w:r>
      <w:r w:rsidR="005F55A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794525">
        <w:rPr>
          <w:rFonts w:ascii="Times" w:eastAsia="Batang" w:hAnsi="Times" w:cs="Times New Roman"/>
          <w:sz w:val="20"/>
          <w:szCs w:val="20"/>
          <w:lang w:val="en-US" w:eastAsia="x-none"/>
        </w:rPr>
        <w:t>cell DTX/DRX cycle and shorter active time. Vice versus.</w:t>
      </w:r>
      <w:r w:rsidR="00914CE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Therefore, multiple cell DTX/DRX configurations </w:t>
      </w:r>
      <w:r w:rsidR="00D80627">
        <w:rPr>
          <w:rFonts w:ascii="Times" w:eastAsia="Batang" w:hAnsi="Times" w:cs="Times New Roman"/>
          <w:sz w:val="20"/>
          <w:szCs w:val="20"/>
          <w:lang w:val="en-US" w:eastAsia="x-none"/>
        </w:rPr>
        <w:t>can be considered</w:t>
      </w:r>
      <w:r w:rsidR="00B55E04">
        <w:rPr>
          <w:rFonts w:ascii="Times" w:eastAsia="Batang" w:hAnsi="Times" w:cs="Times New Roman"/>
          <w:sz w:val="20"/>
          <w:szCs w:val="20"/>
          <w:lang w:val="en-US" w:eastAsia="x-none"/>
        </w:rPr>
        <w:t>. The switching between different configurations may need enhancement of L2/L1 signaling.</w:t>
      </w:r>
    </w:p>
    <w:p w14:paraId="03857284" w14:textId="0B723BAB" w:rsidR="00B55E04" w:rsidRPr="00513D59" w:rsidRDefault="00B55E04" w:rsidP="00660843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Proposal 3: Multiple cell DTX/DRX </w:t>
      </w:r>
      <w:r w:rsidR="00CC5EA8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configurations </w:t>
      </w:r>
      <w:r w:rsidR="00EE63F8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should be considered</w:t>
      </w:r>
      <w:r w:rsidR="00CC5EA8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for better energy saving adaptation</w:t>
      </w:r>
      <w:r w:rsidR="005D2A6A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 The switching between configurations need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possible</w:t>
      </w:r>
      <w:r w:rsidR="005D2A6A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</w:t>
      </w:r>
      <w:r w:rsidR="00513D59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L2/L1 signaling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enhancement</w:t>
      </w:r>
      <w:r w:rsidR="00513D59"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</w:t>
      </w:r>
    </w:p>
    <w:p w14:paraId="5F3E19FD" w14:textId="77777777" w:rsidR="007F0558" w:rsidRPr="00654BB6" w:rsidRDefault="007F0558" w:rsidP="00D474A1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01AA90F9" w14:textId="1960C1B5" w:rsidR="005E79D3" w:rsidRPr="00415F0A" w:rsidRDefault="00A46599" w:rsidP="00415F0A">
      <w:pPr>
        <w:pStyle w:val="Heading2"/>
      </w:pPr>
      <w:r>
        <w:t>Cell DTX/DRX and UE DRX alignment</w:t>
      </w:r>
    </w:p>
    <w:p w14:paraId="59E4F9AE" w14:textId="527D8233" w:rsidR="00DE7767" w:rsidRDefault="000969D2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When UE C-DRX is configured</w:t>
      </w:r>
      <w:r w:rsidR="008E3C6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, </w:t>
      </w:r>
      <w:r w:rsidR="00474B1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for network energy saving, </w:t>
      </w:r>
      <w:r w:rsidR="009A02E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ideally, </w:t>
      </w:r>
      <w:r w:rsidR="00474B19">
        <w:rPr>
          <w:rFonts w:ascii="Times" w:eastAsia="Batang" w:hAnsi="Times" w:cs="Times New Roman"/>
          <w:sz w:val="20"/>
          <w:szCs w:val="20"/>
          <w:lang w:val="en-US" w:eastAsia="x-none"/>
        </w:rPr>
        <w:t>the</w:t>
      </w:r>
      <w:r w:rsidR="0073257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DRX of all the RRC CONNECTED UEs </w:t>
      </w:r>
      <w:r w:rsidR="00BE7748">
        <w:rPr>
          <w:rFonts w:ascii="Times" w:eastAsia="Batang" w:hAnsi="Times" w:cs="Times New Roman"/>
          <w:sz w:val="20"/>
          <w:szCs w:val="20"/>
          <w:lang w:val="en-US" w:eastAsia="x-none"/>
        </w:rPr>
        <w:t>could</w:t>
      </w:r>
      <w:r w:rsidR="0073257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be aligned as much as possible by network implementation</w:t>
      </w:r>
      <w:r w:rsidR="00AE4FD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Then the maximum gNB sleep opportunity </w:t>
      </w:r>
      <w:r w:rsidR="0026660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by cell DTX/DRX </w:t>
      </w:r>
      <w:r w:rsidR="00AE4FDA">
        <w:rPr>
          <w:rFonts w:ascii="Times" w:eastAsia="Batang" w:hAnsi="Times" w:cs="Times New Roman"/>
          <w:sz w:val="20"/>
          <w:szCs w:val="20"/>
          <w:lang w:val="en-US" w:eastAsia="x-none"/>
        </w:rPr>
        <w:t>can be achieved</w:t>
      </w:r>
      <w:r w:rsidR="0026660D">
        <w:rPr>
          <w:rFonts w:ascii="Times" w:eastAsia="Batang" w:hAnsi="Times" w:cs="Times New Roman"/>
          <w:sz w:val="20"/>
          <w:szCs w:val="20"/>
          <w:lang w:val="en-US" w:eastAsia="x-none"/>
        </w:rPr>
        <w:t>. However, depending on the UE and traffic load</w:t>
      </w:r>
      <w:r w:rsidR="0094064F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, </w:t>
      </w:r>
      <w:r w:rsidR="001D6C1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frequency resource, </w:t>
      </w:r>
      <w:r w:rsidR="0094064F">
        <w:rPr>
          <w:rFonts w:ascii="Times" w:eastAsia="Batang" w:hAnsi="Times" w:cs="Times New Roman"/>
          <w:sz w:val="20"/>
          <w:szCs w:val="20"/>
          <w:lang w:val="en-US" w:eastAsia="x-none"/>
        </w:rPr>
        <w:t>channel condition</w:t>
      </w:r>
      <w:r w:rsidR="001D6C1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and MIMO schemes</w:t>
      </w:r>
      <w:r w:rsidR="0026660D">
        <w:rPr>
          <w:rFonts w:ascii="Times" w:eastAsia="Batang" w:hAnsi="Times" w:cs="Times New Roman"/>
          <w:sz w:val="20"/>
          <w:szCs w:val="20"/>
          <w:lang w:val="en-US" w:eastAsia="x-none"/>
        </w:rPr>
        <w:t>, this may lead to</w:t>
      </w:r>
      <w:r w:rsidR="0094064F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resource congestion</w:t>
      </w:r>
      <w:r w:rsidR="00A04BF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in the aligned DRX active time. This may lead to system performance degradation. </w:t>
      </w:r>
    </w:p>
    <w:p w14:paraId="26AA0226" w14:textId="55C3B6D0" w:rsidR="00DE7767" w:rsidRPr="00B553AB" w:rsidRDefault="00DE7767" w:rsidP="006322D8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Observation 1: 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When UE DRX is configured, s</w:t>
      </w:r>
      <w:r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trict alignment of </w:t>
      </w:r>
      <w:r w:rsidR="00341C92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all UE DRX configurations and cell DTX/DRX may 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potentially </w:t>
      </w:r>
      <w:r w:rsidR="00341C92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lead to</w:t>
      </w:r>
      <w:r w:rsidR="00BE7748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resource congestion</w:t>
      </w:r>
      <w:r w:rsidR="002F3351"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</w:t>
      </w:r>
    </w:p>
    <w:p w14:paraId="46478D03" w14:textId="77777777" w:rsidR="00995DB7" w:rsidRDefault="00A04BFB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Therefore, </w:t>
      </w:r>
      <w:r w:rsidR="00DE7767">
        <w:rPr>
          <w:rFonts w:ascii="Times" w:eastAsia="Batang" w:hAnsi="Times" w:cs="Times New Roman"/>
          <w:sz w:val="20"/>
          <w:szCs w:val="20"/>
          <w:lang w:val="en-US" w:eastAsia="x-none"/>
        </w:rPr>
        <w:t>in practice, the alignment between</w:t>
      </w:r>
      <w:r w:rsidR="005C05CE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UE C-DRX and cell DTX/DRX can be achieved by proper configurations for the UEs in a </w:t>
      </w:r>
      <w:r w:rsidR="00591D7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semi-synchronized or quasi-synchronized way such that </w:t>
      </w:r>
      <w:r w:rsidR="006D4B8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some “sleep” slots can be created in system level, while UEs can still </w:t>
      </w:r>
      <w:r w:rsidR="009C1065">
        <w:rPr>
          <w:rFonts w:ascii="Times" w:eastAsia="Batang" w:hAnsi="Times" w:cs="Times New Roman"/>
          <w:sz w:val="20"/>
          <w:szCs w:val="20"/>
          <w:lang w:val="en-US" w:eastAsia="x-none"/>
        </w:rPr>
        <w:t>finish the DL/UL traffic in</w:t>
      </w:r>
      <w:r w:rsidR="00CE62C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less crowed slots</w:t>
      </w:r>
      <w:r w:rsidR="001A05B4">
        <w:rPr>
          <w:rFonts w:ascii="Times" w:eastAsia="Batang" w:hAnsi="Times" w:cs="Times New Roman"/>
          <w:sz w:val="20"/>
          <w:szCs w:val="20"/>
          <w:lang w:val="en-US" w:eastAsia="x-none"/>
        </w:rPr>
        <w:t>, as shown in Figure.1.</w:t>
      </w:r>
      <w:r w:rsidR="00B21206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This allows more resilience</w:t>
      </w:r>
      <w:r w:rsidR="00E6068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for network</w:t>
      </w:r>
      <w:r w:rsidR="00C52A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to arrange </w:t>
      </w:r>
      <w:r w:rsidR="002C6D8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and aggregate </w:t>
      </w:r>
      <w:r w:rsidR="002B6C6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the UE traffic scheduling in </w:t>
      </w:r>
      <w:r w:rsidR="002C6D8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as less slots as possible, but in the meanwhile ensure the tradeoff between the </w:t>
      </w:r>
      <w:r w:rsidR="000D6434">
        <w:rPr>
          <w:rFonts w:ascii="Times" w:eastAsia="Batang" w:hAnsi="Times" w:cs="Times New Roman"/>
          <w:sz w:val="20"/>
          <w:szCs w:val="20"/>
          <w:lang w:val="en-US" w:eastAsia="x-none"/>
        </w:rPr>
        <w:t>network energy saving</w:t>
      </w:r>
      <w:r w:rsidR="00982694">
        <w:rPr>
          <w:rFonts w:ascii="Times" w:eastAsia="Batang" w:hAnsi="Times" w:cs="Times New Roman"/>
          <w:sz w:val="20"/>
          <w:szCs w:val="20"/>
          <w:lang w:val="en-US" w:eastAsia="x-none"/>
        </w:rPr>
        <w:t>, UE power saving</w:t>
      </w:r>
      <w:r w:rsidR="000D643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and system performance. </w:t>
      </w:r>
      <w:r w:rsidR="001B682D">
        <w:rPr>
          <w:rFonts w:ascii="Times" w:eastAsia="Batang" w:hAnsi="Times" w:cs="Times New Roman"/>
          <w:sz w:val="20"/>
          <w:szCs w:val="20"/>
          <w:lang w:val="en-US" w:eastAsia="x-none"/>
        </w:rPr>
        <w:t>Therefore, t</w:t>
      </w:r>
      <w:r w:rsidR="000D643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o flexibly </w:t>
      </w:r>
      <w:r w:rsidR="001B682D">
        <w:rPr>
          <w:rFonts w:ascii="Times" w:eastAsia="Batang" w:hAnsi="Times" w:cs="Times New Roman"/>
          <w:sz w:val="20"/>
          <w:szCs w:val="20"/>
          <w:lang w:val="en-US" w:eastAsia="x-none"/>
        </w:rPr>
        <w:t>adapt the traffic</w:t>
      </w:r>
      <w:r w:rsidR="00262C6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and align the UE</w:t>
      </w:r>
      <w:r w:rsidR="00995DB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DRX and cell DTX/DRX</w:t>
      </w:r>
      <w:r w:rsidR="001B682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, </w:t>
      </w:r>
      <w:r w:rsidR="004762F3">
        <w:rPr>
          <w:rFonts w:ascii="Times" w:eastAsia="Batang" w:hAnsi="Times" w:cs="Times New Roman"/>
          <w:sz w:val="20"/>
          <w:szCs w:val="20"/>
          <w:lang w:val="en-US" w:eastAsia="x-none"/>
        </w:rPr>
        <w:t>multiple UE C-DRX configurations</w:t>
      </w:r>
      <w:r w:rsidR="00465D1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with different set of parameters</w:t>
      </w:r>
      <w:r w:rsidR="004762F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can</w:t>
      </w:r>
      <w:r w:rsidR="0098269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be consider</w:t>
      </w:r>
      <w:r w:rsidR="00465D1C">
        <w:rPr>
          <w:rFonts w:ascii="Times" w:eastAsia="Batang" w:hAnsi="Times" w:cs="Times New Roman"/>
          <w:sz w:val="20"/>
          <w:szCs w:val="20"/>
          <w:lang w:val="en-US" w:eastAsia="x-none"/>
        </w:rPr>
        <w:t>ed</w:t>
      </w:r>
      <w:r w:rsidR="00567509">
        <w:rPr>
          <w:rFonts w:ascii="Times" w:eastAsia="Batang" w:hAnsi="Times" w:cs="Times New Roman"/>
          <w:sz w:val="20"/>
          <w:szCs w:val="20"/>
          <w:lang w:val="en-US" w:eastAsia="x-none"/>
        </w:rPr>
        <w:t>.</w:t>
      </w:r>
      <w:r w:rsidR="00995DB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In addition, the switching between configurations needs</w:t>
      </w:r>
      <w:r w:rsidR="0056750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possible</w:t>
      </w:r>
      <w:r w:rsidR="00995DB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L1/L2 signaling enhancement.</w:t>
      </w:r>
    </w:p>
    <w:p w14:paraId="4CE348EB" w14:textId="1C4BDCEE" w:rsidR="006322D8" w:rsidRPr="004C455E" w:rsidRDefault="00995DB7" w:rsidP="006322D8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Proposal 4:</w:t>
      </w:r>
      <w:r w:rsidR="00567509"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</w:t>
      </w:r>
      <w:r w:rsidR="00EE63F8"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Multiple </w:t>
      </w:r>
      <w:r w:rsidR="004C455E"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UE DRX configuration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</w:t>
      </w:r>
      <w:r w:rsidR="004C455E"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can be</w:t>
      </w:r>
      <w:r w:rsid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considered for more flexible adaption to achieve alignment with cell DTX/DRX</w:t>
      </w:r>
      <w:r w:rsidR="00B60A9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The switching between configurations needs </w:t>
      </w:r>
      <w:r w:rsidR="00CD2704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possible L1/L2 signaling enhancement.</w:t>
      </w:r>
      <w:r w:rsidR="00AF78C6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</w:t>
      </w:r>
    </w:p>
    <w:p w14:paraId="781B22D1" w14:textId="00ECE18E" w:rsidR="006322D8" w:rsidRDefault="006322D8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1A95A6D5" w14:textId="77777777" w:rsidR="00391A66" w:rsidRPr="004C455E" w:rsidRDefault="00391A66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44139CB1" w14:textId="77777777" w:rsidR="006322D8" w:rsidRDefault="006322D8" w:rsidP="006322D8">
      <w:pPr>
        <w:spacing w:before="120" w:after="120" w:line="240" w:lineRule="auto"/>
        <w:jc w:val="center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object w:dxaOrig="13035" w:dyaOrig="4515" w14:anchorId="47CE3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35pt;height:152.4pt" o:ole="">
            <v:imagedata r:id="rId11" o:title=""/>
          </v:shape>
          <o:OLEObject Type="Embed" ProgID="Visio.Drawing.15" ShapeID="_x0000_i1025" DrawAspect="Content" ObjectID="_1738140564" r:id="rId12"/>
        </w:object>
      </w:r>
    </w:p>
    <w:p w14:paraId="3F6F1A60" w14:textId="78B93395" w:rsidR="006322D8" w:rsidRPr="00FE3985" w:rsidRDefault="006322D8" w:rsidP="006322D8">
      <w:pPr>
        <w:spacing w:before="120" w:after="120" w:line="240" w:lineRule="auto"/>
        <w:jc w:val="center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FE3985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Figure.1 An example of gNB implementation to arrange the C-DRX configurations </w:t>
      </w:r>
      <w:r w:rsidR="00D47343" w:rsidRPr="00FE3985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of UEs </w:t>
      </w:r>
      <w:r w:rsidR="00D47343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and align with cell DTX/DRX </w:t>
      </w:r>
      <w:r w:rsidRPr="00FE3985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to create sleep slots</w:t>
      </w:r>
    </w:p>
    <w:p w14:paraId="2453BA2E" w14:textId="77777777" w:rsidR="006322D8" w:rsidRDefault="006322D8" w:rsidP="006322D8">
      <w:pPr>
        <w:spacing w:before="120" w:after="120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</w:p>
    <w:p w14:paraId="2D003437" w14:textId="5E3DA3B4" w:rsidR="00FC16CA" w:rsidRDefault="00C435AE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If</w:t>
      </w:r>
      <w:r w:rsidR="008E4F8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</w:t>
      </w:r>
      <w:r w:rsidR="008E4F8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ell DTX/DRX is supported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by high layer configuration and UE is configured with C-DRX</w:t>
      </w:r>
      <w:r w:rsidR="004515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the coexistence should be studied to ensure the mutual understanding of the</w:t>
      </w:r>
      <w:r w:rsidR="00BC4FF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network and UE</w:t>
      </w:r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Based on the </w:t>
      </w:r>
      <w:r w:rsidR="007D63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network instruction, </w:t>
      </w:r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UE </w:t>
      </w:r>
      <w:proofErr w:type="spellStart"/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behaviour</w:t>
      </w:r>
      <w:proofErr w:type="spellEnd"/>
      <w:r w:rsidR="00782AB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may </w:t>
      </w:r>
      <w:r w:rsidR="007D635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be adapted by either applying one</w:t>
      </w:r>
      <w:r w:rsidR="00807FF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or more configurations at the same time.</w:t>
      </w:r>
    </w:p>
    <w:p w14:paraId="57966973" w14:textId="3DBE4081" w:rsidR="00FC16CA" w:rsidRPr="00EE3F68" w:rsidRDefault="00807FF8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EE3F6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5: </w:t>
      </w:r>
      <w:r w:rsidR="00995DB7" w:rsidRPr="00EE3F68">
        <w:rPr>
          <w:rFonts w:ascii="Times New Roman" w:hAnsi="Times New Roman" w:cs="Times New Roman"/>
          <w:sz w:val="20"/>
          <w:szCs w:val="20"/>
          <w:lang w:val="en-US" w:eastAsia="en-US"/>
        </w:rPr>
        <w:t>Interaction of Cell DTX/DRX and UE C-DRX</w:t>
      </w:r>
      <w:r w:rsidR="00EE3F68" w:rsidRPr="00EE3F6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needs to be clarified, if both are supported and configured.</w:t>
      </w:r>
    </w:p>
    <w:p w14:paraId="76E4C250" w14:textId="77777777" w:rsidR="007F0558" w:rsidRPr="00324825" w:rsidRDefault="007F0558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43753EDB" w14:textId="0FE18543" w:rsidR="00A25FBA" w:rsidRDefault="00A25FBA" w:rsidP="00A25FBA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9A6AE1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Proposal 1: 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Cell DTX can be more prioritized than Cell DRX, as </w:t>
      </w:r>
      <w:proofErr w:type="spellStart"/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gNB</w:t>
      </w:r>
      <w:proofErr w:type="spellEnd"/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DL transmission dominates the total energy consumption. The exact UE </w:t>
      </w:r>
      <w:proofErr w:type="spellStart"/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behaviour</w:t>
      </w:r>
      <w:proofErr w:type="spellEnd"/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impacted by the Cell DRX should be carefully justified for better tradeoff among network energy saving, UE power saving and system stability.</w:t>
      </w:r>
    </w:p>
    <w:p w14:paraId="26884446" w14:textId="77777777" w:rsidR="00AA7A41" w:rsidRPr="000F0F4A" w:rsidRDefault="00AA7A41" w:rsidP="00AA7A41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0F0F4A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Proposal 2: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For better network energy saving gain, the cell DTX/DRX patterns/parameters can be considered to be aligned with I-DRX.</w:t>
      </w:r>
    </w:p>
    <w:p w14:paraId="3049CE75" w14:textId="77777777" w:rsidR="00AA7A41" w:rsidRPr="00513D59" w:rsidRDefault="00AA7A41" w:rsidP="00AA7A41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Proposal 3: Multiple cell DTX/DRX configurations 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should be considered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for better energy saving adaptation. The switching between configurations need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 possible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L2/L1 signaling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enhancement</w:t>
      </w:r>
      <w:r w:rsidRPr="00513D59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.</w:t>
      </w:r>
    </w:p>
    <w:p w14:paraId="1E56D604" w14:textId="77777777" w:rsidR="00AA7A41" w:rsidRPr="00B553AB" w:rsidRDefault="00AA7A41" w:rsidP="00AA7A41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B553AB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Observation 1: When UE DRX is configured, strict alignment of all UE DRX configurations and cell DTX/DRX may potentially lead to resource congestion.</w:t>
      </w:r>
    </w:p>
    <w:p w14:paraId="09E7A2D0" w14:textId="77777777" w:rsidR="00391A66" w:rsidRPr="004C455E" w:rsidRDefault="00391A66" w:rsidP="00391A66">
      <w:pPr>
        <w:spacing w:before="120" w:after="120" w:line="240" w:lineRule="auto"/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</w:pPr>
      <w:r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Proposal 4: Multiple UE DRX configuration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>s</w:t>
      </w:r>
      <w:r w:rsidRPr="004C455E"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can be</w:t>
      </w:r>
      <w:r>
        <w:rPr>
          <w:rFonts w:ascii="Times" w:eastAsia="Batang" w:hAnsi="Times" w:cs="Times New Roman"/>
          <w:b/>
          <w:bCs/>
          <w:sz w:val="20"/>
          <w:szCs w:val="20"/>
          <w:lang w:val="en-US" w:eastAsia="x-none"/>
        </w:rPr>
        <w:t xml:space="preserve"> considered for more flexible adaption to achieve alignment with cell DTX/DRX. The switching between configurations needs possible L1/L2 signaling enhancement. </w:t>
      </w:r>
    </w:p>
    <w:p w14:paraId="7D956A96" w14:textId="39BD58AD" w:rsidR="00391A66" w:rsidRDefault="00391A66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EE3F68">
        <w:rPr>
          <w:rFonts w:ascii="Times New Roman" w:hAnsi="Times New Roman" w:cs="Times New Roman"/>
          <w:sz w:val="20"/>
          <w:szCs w:val="20"/>
          <w:lang w:val="en-US" w:eastAsia="en-US"/>
        </w:rPr>
        <w:t>Proposal 5: Interaction of Cell DTX/DRX and UE C-DRX needs to be clarified, if both are supported and configured.</w:t>
      </w:r>
    </w:p>
    <w:p w14:paraId="2FFFB16D" w14:textId="77777777" w:rsidR="002C4159" w:rsidRPr="00EE3F68" w:rsidRDefault="002C4159" w:rsidP="00391A6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0BBA6A5" w14:textId="753A1474" w:rsidR="00C15610" w:rsidRDefault="003B0C9F" w:rsidP="00C15610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371FA0">
        <w:rPr>
          <w:rFonts w:ascii="Times New Roman" w:hAnsi="Times New Roman" w:cs="Times New Roman"/>
          <w:sz w:val="20"/>
          <w:szCs w:val="20"/>
          <w:lang w:val="en-US"/>
        </w:rPr>
        <w:t xml:space="preserve">[1] </w:t>
      </w:r>
      <w:r w:rsidR="00A5339D" w:rsidRPr="00A5339D">
        <w:rPr>
          <w:rFonts w:ascii="Times New Roman" w:hAnsi="Times New Roman" w:cs="Times New Roman"/>
          <w:sz w:val="20"/>
          <w:szCs w:val="20"/>
          <w:lang w:val="en-US"/>
        </w:rPr>
        <w:t>RP-223540, New WID: Network energy savings for NR, 3GPP TSG RAN Meeting #98-e</w:t>
      </w:r>
    </w:p>
    <w:p w14:paraId="502FA9CA" w14:textId="3776DD0D" w:rsidR="00AD2972" w:rsidRPr="004B2C38" w:rsidRDefault="00AD2972" w:rsidP="00C1561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[2] </w:t>
      </w:r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3GPP </w:t>
      </w:r>
      <w:bookmarkStart w:id="1" w:name="specType1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>TR</w:t>
      </w:r>
      <w:bookmarkEnd w:id="1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bookmarkStart w:id="2" w:name="specNumber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>38.</w:t>
      </w:r>
      <w:bookmarkEnd w:id="2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864 </w:t>
      </w:r>
      <w:bookmarkStart w:id="3" w:name="specVersion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>V18.0.</w:t>
      </w:r>
      <w:bookmarkEnd w:id="3"/>
      <w:r w:rsidR="005B42DF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0, </w:t>
      </w:r>
      <w:r w:rsidR="003365ED" w:rsidRPr="004B2C38">
        <w:rPr>
          <w:rFonts w:ascii="Times" w:eastAsia="Batang" w:hAnsi="Times" w:cs="Times New Roman"/>
          <w:sz w:val="20"/>
          <w:szCs w:val="20"/>
          <w:lang w:val="en-US" w:eastAsia="x-none"/>
        </w:rPr>
        <w:t>Study on network energy savings for NR</w:t>
      </w:r>
    </w:p>
    <w:p w14:paraId="26636336" w14:textId="77777777" w:rsidR="00661FC1" w:rsidRPr="00661FC1" w:rsidRDefault="00661FC1" w:rsidP="00661FC1">
      <w:pPr>
        <w:suppressAutoHyphens/>
        <w:spacing w:after="0" w:line="252" w:lineRule="auto"/>
        <w:jc w:val="both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1845E2C3" w14:textId="77777777" w:rsidR="0010583C" w:rsidRPr="006C6B96" w:rsidRDefault="0010583C" w:rsidP="00E4173D">
      <w:pPr>
        <w:rPr>
          <w:rFonts w:ascii="Times" w:hAnsi="Times" w:cs="Times"/>
          <w:sz w:val="20"/>
          <w:szCs w:val="20"/>
          <w:lang w:val="en-US"/>
        </w:rPr>
      </w:pPr>
    </w:p>
    <w:sectPr w:rsidR="0010583C" w:rsidRPr="006C6B9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C112" w14:textId="77777777" w:rsidR="00267307" w:rsidRDefault="00267307">
      <w:r>
        <w:separator/>
      </w:r>
    </w:p>
  </w:endnote>
  <w:endnote w:type="continuationSeparator" w:id="0">
    <w:p w14:paraId="2E70966A" w14:textId="77777777" w:rsidR="00267307" w:rsidRDefault="00267307">
      <w:r>
        <w:continuationSeparator/>
      </w:r>
    </w:p>
  </w:endnote>
  <w:endnote w:type="continuationNotice" w:id="1">
    <w:p w14:paraId="35BEDAB7" w14:textId="77777777" w:rsidR="00267307" w:rsidRDefault="00267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4399" w14:textId="77777777" w:rsidR="00267307" w:rsidRDefault="00267307">
      <w:r>
        <w:separator/>
      </w:r>
    </w:p>
  </w:footnote>
  <w:footnote w:type="continuationSeparator" w:id="0">
    <w:p w14:paraId="0EB3856E" w14:textId="77777777" w:rsidR="00267307" w:rsidRDefault="00267307">
      <w:r>
        <w:continuationSeparator/>
      </w:r>
    </w:p>
  </w:footnote>
  <w:footnote w:type="continuationNotice" w:id="1">
    <w:p w14:paraId="1ACA43DC" w14:textId="77777777" w:rsidR="00267307" w:rsidRDefault="002673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6D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C617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3291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549F0"/>
    <w:multiLevelType w:val="hybridMultilevel"/>
    <w:tmpl w:val="770EC4FA"/>
    <w:lvl w:ilvl="0" w:tplc="60F2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6A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C4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A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406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D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8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46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18441E"/>
    <w:multiLevelType w:val="hybridMultilevel"/>
    <w:tmpl w:val="7CB0DDF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F6E26"/>
    <w:multiLevelType w:val="hybridMultilevel"/>
    <w:tmpl w:val="D3EE09B2"/>
    <w:lvl w:ilvl="0" w:tplc="BB52C8E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C03D5"/>
    <w:multiLevelType w:val="hybridMultilevel"/>
    <w:tmpl w:val="7CB0DDF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3"/>
  </w:num>
  <w:num w:numId="2" w16cid:durableId="1969316174">
    <w:abstractNumId w:val="22"/>
  </w:num>
  <w:num w:numId="3" w16cid:durableId="1125389524">
    <w:abstractNumId w:val="16"/>
  </w:num>
  <w:num w:numId="4" w16cid:durableId="1518081707">
    <w:abstractNumId w:val="17"/>
  </w:num>
  <w:num w:numId="5" w16cid:durableId="1610160607">
    <w:abstractNumId w:val="13"/>
  </w:num>
  <w:num w:numId="6" w16cid:durableId="1989750383">
    <w:abstractNumId w:val="19"/>
  </w:num>
  <w:num w:numId="7" w16cid:durableId="134226936">
    <w:abstractNumId w:val="24"/>
  </w:num>
  <w:num w:numId="8" w16cid:durableId="1720862138">
    <w:abstractNumId w:val="14"/>
  </w:num>
  <w:num w:numId="9" w16cid:durableId="2038190380">
    <w:abstractNumId w:val="23"/>
  </w:num>
  <w:num w:numId="10" w16cid:durableId="1510019895">
    <w:abstractNumId w:val="25"/>
  </w:num>
  <w:num w:numId="11" w16cid:durableId="1503542574">
    <w:abstractNumId w:val="21"/>
  </w:num>
  <w:num w:numId="12" w16cid:durableId="79254768">
    <w:abstractNumId w:val="20"/>
  </w:num>
  <w:num w:numId="13" w16cid:durableId="1369329343">
    <w:abstractNumId w:val="29"/>
  </w:num>
  <w:num w:numId="14" w16cid:durableId="102112446">
    <w:abstractNumId w:val="10"/>
  </w:num>
  <w:num w:numId="15" w16cid:durableId="1627539711">
    <w:abstractNumId w:val="6"/>
  </w:num>
  <w:num w:numId="16" w16cid:durableId="854078440">
    <w:abstractNumId w:val="26"/>
  </w:num>
  <w:num w:numId="17" w16cid:durableId="2001885295">
    <w:abstractNumId w:val="8"/>
  </w:num>
  <w:num w:numId="18" w16cid:durableId="1917324954">
    <w:abstractNumId w:val="18"/>
  </w:num>
  <w:num w:numId="19" w16cid:durableId="890262398">
    <w:abstractNumId w:val="5"/>
  </w:num>
  <w:num w:numId="20" w16cid:durableId="1470245330">
    <w:abstractNumId w:val="3"/>
  </w:num>
  <w:num w:numId="21" w16cid:durableId="1347560026">
    <w:abstractNumId w:val="3"/>
  </w:num>
  <w:num w:numId="22" w16cid:durableId="197594676">
    <w:abstractNumId w:val="32"/>
  </w:num>
  <w:num w:numId="23" w16cid:durableId="1059128330">
    <w:abstractNumId w:val="9"/>
  </w:num>
  <w:num w:numId="24" w16cid:durableId="1535462565">
    <w:abstractNumId w:val="4"/>
  </w:num>
  <w:num w:numId="25" w16cid:durableId="323902354">
    <w:abstractNumId w:val="31"/>
  </w:num>
  <w:num w:numId="26" w16cid:durableId="2024893314">
    <w:abstractNumId w:val="12"/>
  </w:num>
  <w:num w:numId="27" w16cid:durableId="749431497">
    <w:abstractNumId w:val="30"/>
  </w:num>
  <w:num w:numId="28" w16cid:durableId="834296034">
    <w:abstractNumId w:val="3"/>
  </w:num>
  <w:num w:numId="29" w16cid:durableId="1758624583">
    <w:abstractNumId w:val="27"/>
  </w:num>
  <w:num w:numId="30" w16cid:durableId="520096430">
    <w:abstractNumId w:val="28"/>
  </w:num>
  <w:num w:numId="31" w16cid:durableId="641233956">
    <w:abstractNumId w:val="2"/>
  </w:num>
  <w:num w:numId="32" w16cid:durableId="229342206">
    <w:abstractNumId w:val="1"/>
  </w:num>
  <w:num w:numId="33" w16cid:durableId="1794396052">
    <w:abstractNumId w:val="0"/>
  </w:num>
  <w:num w:numId="34" w16cid:durableId="1819297266">
    <w:abstractNumId w:val="11"/>
  </w:num>
  <w:num w:numId="35" w16cid:durableId="266279838">
    <w:abstractNumId w:val="7"/>
  </w:num>
  <w:num w:numId="36" w16cid:durableId="1229271667">
    <w:abstractNumId w:val="3"/>
  </w:num>
  <w:num w:numId="37" w16cid:durableId="118385549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896"/>
    <w:rsid w:val="00006B58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D05"/>
    <w:rsid w:val="0001207F"/>
    <w:rsid w:val="00012455"/>
    <w:rsid w:val="00012AC9"/>
    <w:rsid w:val="00012D65"/>
    <w:rsid w:val="000141A9"/>
    <w:rsid w:val="00014E6A"/>
    <w:rsid w:val="000151C5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13C"/>
    <w:rsid w:val="0002191E"/>
    <w:rsid w:val="00021FD2"/>
    <w:rsid w:val="00022308"/>
    <w:rsid w:val="000224ED"/>
    <w:rsid w:val="000241B0"/>
    <w:rsid w:val="00024D60"/>
    <w:rsid w:val="00025309"/>
    <w:rsid w:val="000255A2"/>
    <w:rsid w:val="0002564D"/>
    <w:rsid w:val="00025ECA"/>
    <w:rsid w:val="00026008"/>
    <w:rsid w:val="0002609C"/>
    <w:rsid w:val="000267C1"/>
    <w:rsid w:val="00027939"/>
    <w:rsid w:val="000302D0"/>
    <w:rsid w:val="0003039F"/>
    <w:rsid w:val="00030CDF"/>
    <w:rsid w:val="00030DCD"/>
    <w:rsid w:val="000325B8"/>
    <w:rsid w:val="00032ED0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0F4"/>
    <w:rsid w:val="000451AD"/>
    <w:rsid w:val="000455B9"/>
    <w:rsid w:val="0004780F"/>
    <w:rsid w:val="00050024"/>
    <w:rsid w:val="00050133"/>
    <w:rsid w:val="00050B9F"/>
    <w:rsid w:val="00051FE1"/>
    <w:rsid w:val="000529D9"/>
    <w:rsid w:val="00052A07"/>
    <w:rsid w:val="000534E3"/>
    <w:rsid w:val="0005440D"/>
    <w:rsid w:val="000545F7"/>
    <w:rsid w:val="00054D5B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FD1"/>
    <w:rsid w:val="000616E7"/>
    <w:rsid w:val="000626C7"/>
    <w:rsid w:val="00063C67"/>
    <w:rsid w:val="000640E4"/>
    <w:rsid w:val="0006487E"/>
    <w:rsid w:val="00064FBD"/>
    <w:rsid w:val="0006557B"/>
    <w:rsid w:val="00065A32"/>
    <w:rsid w:val="00065B04"/>
    <w:rsid w:val="00065E1A"/>
    <w:rsid w:val="000664C7"/>
    <w:rsid w:val="00067548"/>
    <w:rsid w:val="00067BBF"/>
    <w:rsid w:val="00070545"/>
    <w:rsid w:val="00070695"/>
    <w:rsid w:val="0007080E"/>
    <w:rsid w:val="00070FDD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94E"/>
    <w:rsid w:val="00077DEE"/>
    <w:rsid w:val="00077E5F"/>
    <w:rsid w:val="0008036A"/>
    <w:rsid w:val="000808C3"/>
    <w:rsid w:val="00081AE6"/>
    <w:rsid w:val="00081CB4"/>
    <w:rsid w:val="00081ED6"/>
    <w:rsid w:val="00082017"/>
    <w:rsid w:val="00082173"/>
    <w:rsid w:val="000821B8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0D1B"/>
    <w:rsid w:val="00091387"/>
    <w:rsid w:val="00091557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A01BF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650B"/>
    <w:rsid w:val="000A6A6D"/>
    <w:rsid w:val="000A7374"/>
    <w:rsid w:val="000A7958"/>
    <w:rsid w:val="000A7A11"/>
    <w:rsid w:val="000A7E1D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61E9"/>
    <w:rsid w:val="000B7068"/>
    <w:rsid w:val="000B723F"/>
    <w:rsid w:val="000B751E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BB5"/>
    <w:rsid w:val="000C3D7C"/>
    <w:rsid w:val="000C5836"/>
    <w:rsid w:val="000C5D5E"/>
    <w:rsid w:val="000C65B7"/>
    <w:rsid w:val="000C6B57"/>
    <w:rsid w:val="000C75B5"/>
    <w:rsid w:val="000D0D07"/>
    <w:rsid w:val="000D0DE8"/>
    <w:rsid w:val="000D1C00"/>
    <w:rsid w:val="000D1ECE"/>
    <w:rsid w:val="000D27FD"/>
    <w:rsid w:val="000D2946"/>
    <w:rsid w:val="000D2ACE"/>
    <w:rsid w:val="000D2C9F"/>
    <w:rsid w:val="000D4797"/>
    <w:rsid w:val="000D4C5E"/>
    <w:rsid w:val="000D4E29"/>
    <w:rsid w:val="000D4F44"/>
    <w:rsid w:val="000D567C"/>
    <w:rsid w:val="000D6434"/>
    <w:rsid w:val="000D6CA6"/>
    <w:rsid w:val="000E0527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1005FF"/>
    <w:rsid w:val="00100AFC"/>
    <w:rsid w:val="00100E34"/>
    <w:rsid w:val="001011C5"/>
    <w:rsid w:val="00101C21"/>
    <w:rsid w:val="00102210"/>
    <w:rsid w:val="00102565"/>
    <w:rsid w:val="0010390C"/>
    <w:rsid w:val="00104125"/>
    <w:rsid w:val="00104813"/>
    <w:rsid w:val="0010583C"/>
    <w:rsid w:val="001062FB"/>
    <w:rsid w:val="001063E6"/>
    <w:rsid w:val="00107197"/>
    <w:rsid w:val="00107B31"/>
    <w:rsid w:val="00107C76"/>
    <w:rsid w:val="001111A0"/>
    <w:rsid w:val="001116EA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F2E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6E06"/>
    <w:rsid w:val="001272AC"/>
    <w:rsid w:val="001275BA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3F2E"/>
    <w:rsid w:val="00134128"/>
    <w:rsid w:val="001344C0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4477"/>
    <w:rsid w:val="00144A2C"/>
    <w:rsid w:val="00145344"/>
    <w:rsid w:val="00145444"/>
    <w:rsid w:val="00145D40"/>
    <w:rsid w:val="00146270"/>
    <w:rsid w:val="00146AD8"/>
    <w:rsid w:val="0014785D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F44"/>
    <w:rsid w:val="00156156"/>
    <w:rsid w:val="00156B24"/>
    <w:rsid w:val="001570D6"/>
    <w:rsid w:val="00157186"/>
    <w:rsid w:val="001608F0"/>
    <w:rsid w:val="00160CE2"/>
    <w:rsid w:val="00160DD8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AEF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318C"/>
    <w:rsid w:val="00183404"/>
    <w:rsid w:val="0018371A"/>
    <w:rsid w:val="00183984"/>
    <w:rsid w:val="001841A9"/>
    <w:rsid w:val="00184585"/>
    <w:rsid w:val="00185525"/>
    <w:rsid w:val="00185811"/>
    <w:rsid w:val="0018709E"/>
    <w:rsid w:val="00187C38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ECF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A05B4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A7D60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A5D"/>
    <w:rsid w:val="001B6053"/>
    <w:rsid w:val="001B682D"/>
    <w:rsid w:val="001B6950"/>
    <w:rsid w:val="001B6CE0"/>
    <w:rsid w:val="001B7B2A"/>
    <w:rsid w:val="001B7DBF"/>
    <w:rsid w:val="001B7DF3"/>
    <w:rsid w:val="001B7EE4"/>
    <w:rsid w:val="001C10B0"/>
    <w:rsid w:val="001C1BFB"/>
    <w:rsid w:val="001C1CE5"/>
    <w:rsid w:val="001C2EF3"/>
    <w:rsid w:val="001C344D"/>
    <w:rsid w:val="001C3563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C6C"/>
    <w:rsid w:val="001D02D8"/>
    <w:rsid w:val="001D05CD"/>
    <w:rsid w:val="001D15FC"/>
    <w:rsid w:val="001D1EB6"/>
    <w:rsid w:val="001D2185"/>
    <w:rsid w:val="001D2739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E0B57"/>
    <w:rsid w:val="001E186B"/>
    <w:rsid w:val="001E1D1D"/>
    <w:rsid w:val="001E2438"/>
    <w:rsid w:val="001E344E"/>
    <w:rsid w:val="001E3564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57A9"/>
    <w:rsid w:val="001F662C"/>
    <w:rsid w:val="001F6A85"/>
    <w:rsid w:val="001F7074"/>
    <w:rsid w:val="001F718F"/>
    <w:rsid w:val="001F7579"/>
    <w:rsid w:val="001F7AF3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846"/>
    <w:rsid w:val="002050E0"/>
    <w:rsid w:val="002051B4"/>
    <w:rsid w:val="0020528E"/>
    <w:rsid w:val="002059EA"/>
    <w:rsid w:val="002059FB"/>
    <w:rsid w:val="0020661F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313A"/>
    <w:rsid w:val="00214045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9E4"/>
    <w:rsid w:val="00231EE8"/>
    <w:rsid w:val="002320B0"/>
    <w:rsid w:val="00232339"/>
    <w:rsid w:val="002323EF"/>
    <w:rsid w:val="00232C3C"/>
    <w:rsid w:val="002331C3"/>
    <w:rsid w:val="00233AFB"/>
    <w:rsid w:val="00233AFC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19D"/>
    <w:rsid w:val="00250F16"/>
    <w:rsid w:val="0025167F"/>
    <w:rsid w:val="00252192"/>
    <w:rsid w:val="00252838"/>
    <w:rsid w:val="00253071"/>
    <w:rsid w:val="0025421E"/>
    <w:rsid w:val="00254378"/>
    <w:rsid w:val="00255275"/>
    <w:rsid w:val="002558D7"/>
    <w:rsid w:val="00255FB5"/>
    <w:rsid w:val="0025638A"/>
    <w:rsid w:val="002573E8"/>
    <w:rsid w:val="0025746A"/>
    <w:rsid w:val="00257543"/>
    <w:rsid w:val="00257F88"/>
    <w:rsid w:val="002609AB"/>
    <w:rsid w:val="00260C05"/>
    <w:rsid w:val="00261183"/>
    <w:rsid w:val="00261285"/>
    <w:rsid w:val="002617E7"/>
    <w:rsid w:val="002619E1"/>
    <w:rsid w:val="00261FC8"/>
    <w:rsid w:val="00262C60"/>
    <w:rsid w:val="00263732"/>
    <w:rsid w:val="00264109"/>
    <w:rsid w:val="00264149"/>
    <w:rsid w:val="00264228"/>
    <w:rsid w:val="00264297"/>
    <w:rsid w:val="00264334"/>
    <w:rsid w:val="0026473E"/>
    <w:rsid w:val="00264B4C"/>
    <w:rsid w:val="0026516D"/>
    <w:rsid w:val="002653E2"/>
    <w:rsid w:val="00265649"/>
    <w:rsid w:val="00265DC7"/>
    <w:rsid w:val="00266214"/>
    <w:rsid w:val="0026660D"/>
    <w:rsid w:val="002666DC"/>
    <w:rsid w:val="002668BF"/>
    <w:rsid w:val="00267307"/>
    <w:rsid w:val="0026743E"/>
    <w:rsid w:val="00267C58"/>
    <w:rsid w:val="00267C83"/>
    <w:rsid w:val="00270051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A17"/>
    <w:rsid w:val="00275CAD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22EC"/>
    <w:rsid w:val="0028280A"/>
    <w:rsid w:val="00282F04"/>
    <w:rsid w:val="0028355F"/>
    <w:rsid w:val="00283DCE"/>
    <w:rsid w:val="0028474B"/>
    <w:rsid w:val="00285752"/>
    <w:rsid w:val="0028629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554"/>
    <w:rsid w:val="002A055E"/>
    <w:rsid w:val="002A1D4E"/>
    <w:rsid w:val="002A2117"/>
    <w:rsid w:val="002A2869"/>
    <w:rsid w:val="002A2B08"/>
    <w:rsid w:val="002A36EB"/>
    <w:rsid w:val="002A3EC7"/>
    <w:rsid w:val="002A4144"/>
    <w:rsid w:val="002A45C6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6C6A"/>
    <w:rsid w:val="002B7F65"/>
    <w:rsid w:val="002C0D0C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E6"/>
    <w:rsid w:val="002C45D3"/>
    <w:rsid w:val="002C49C7"/>
    <w:rsid w:val="002C5142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8BC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2FA"/>
    <w:rsid w:val="002E33A1"/>
    <w:rsid w:val="002E3CAE"/>
    <w:rsid w:val="002E3DED"/>
    <w:rsid w:val="002E44A3"/>
    <w:rsid w:val="002E53A4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3351"/>
    <w:rsid w:val="002F3420"/>
    <w:rsid w:val="002F37A9"/>
    <w:rsid w:val="002F3DF2"/>
    <w:rsid w:val="002F3ECE"/>
    <w:rsid w:val="002F421A"/>
    <w:rsid w:val="002F4796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1661"/>
    <w:rsid w:val="00301CE6"/>
    <w:rsid w:val="00301E67"/>
    <w:rsid w:val="003023A8"/>
    <w:rsid w:val="003023DB"/>
    <w:rsid w:val="0030256B"/>
    <w:rsid w:val="0030286C"/>
    <w:rsid w:val="0030304B"/>
    <w:rsid w:val="003033F0"/>
    <w:rsid w:val="00303FC5"/>
    <w:rsid w:val="0030501F"/>
    <w:rsid w:val="003058F4"/>
    <w:rsid w:val="00305A9E"/>
    <w:rsid w:val="00305D11"/>
    <w:rsid w:val="003060DE"/>
    <w:rsid w:val="00306600"/>
    <w:rsid w:val="00306AF9"/>
    <w:rsid w:val="00307047"/>
    <w:rsid w:val="0030704B"/>
    <w:rsid w:val="00307BA1"/>
    <w:rsid w:val="00310019"/>
    <w:rsid w:val="00310933"/>
    <w:rsid w:val="00310BFB"/>
    <w:rsid w:val="0031152D"/>
    <w:rsid w:val="00311702"/>
    <w:rsid w:val="00311E82"/>
    <w:rsid w:val="003128D0"/>
    <w:rsid w:val="003137FF"/>
    <w:rsid w:val="00313AB4"/>
    <w:rsid w:val="00313DD8"/>
    <w:rsid w:val="00313FD6"/>
    <w:rsid w:val="003143BD"/>
    <w:rsid w:val="0031458A"/>
    <w:rsid w:val="00314982"/>
    <w:rsid w:val="00315283"/>
    <w:rsid w:val="003172E6"/>
    <w:rsid w:val="003175FD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1751"/>
    <w:rsid w:val="00331E98"/>
    <w:rsid w:val="00332753"/>
    <w:rsid w:val="003331FC"/>
    <w:rsid w:val="00333296"/>
    <w:rsid w:val="00333C75"/>
    <w:rsid w:val="00334579"/>
    <w:rsid w:val="00334708"/>
    <w:rsid w:val="00334B38"/>
    <w:rsid w:val="00335858"/>
    <w:rsid w:val="00335A88"/>
    <w:rsid w:val="0033621A"/>
    <w:rsid w:val="00336271"/>
    <w:rsid w:val="003365ED"/>
    <w:rsid w:val="00336BDA"/>
    <w:rsid w:val="0033748F"/>
    <w:rsid w:val="0034033C"/>
    <w:rsid w:val="003408A5"/>
    <w:rsid w:val="0034103E"/>
    <w:rsid w:val="00341251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F37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482C"/>
    <w:rsid w:val="00354A0B"/>
    <w:rsid w:val="00354A8F"/>
    <w:rsid w:val="00354ADF"/>
    <w:rsid w:val="00355135"/>
    <w:rsid w:val="0035626A"/>
    <w:rsid w:val="00356CCA"/>
    <w:rsid w:val="0035709A"/>
    <w:rsid w:val="00357380"/>
    <w:rsid w:val="00360087"/>
    <w:rsid w:val="003602D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339"/>
    <w:rsid w:val="0037791B"/>
    <w:rsid w:val="00377CE1"/>
    <w:rsid w:val="00377CFB"/>
    <w:rsid w:val="00377D59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5BF0"/>
    <w:rsid w:val="0038629C"/>
    <w:rsid w:val="00386418"/>
    <w:rsid w:val="003865EC"/>
    <w:rsid w:val="003874B1"/>
    <w:rsid w:val="00387618"/>
    <w:rsid w:val="00387755"/>
    <w:rsid w:val="00387BA7"/>
    <w:rsid w:val="0039009C"/>
    <w:rsid w:val="00390264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B0A"/>
    <w:rsid w:val="003A6BAC"/>
    <w:rsid w:val="003A710A"/>
    <w:rsid w:val="003A7965"/>
    <w:rsid w:val="003A7EF3"/>
    <w:rsid w:val="003B0971"/>
    <w:rsid w:val="003B0C9F"/>
    <w:rsid w:val="003B148E"/>
    <w:rsid w:val="003B159C"/>
    <w:rsid w:val="003B2930"/>
    <w:rsid w:val="003B2D90"/>
    <w:rsid w:val="003B369F"/>
    <w:rsid w:val="003B36A3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3FD9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6014"/>
    <w:rsid w:val="003F646F"/>
    <w:rsid w:val="003F668C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E95"/>
    <w:rsid w:val="00404059"/>
    <w:rsid w:val="00404A71"/>
    <w:rsid w:val="0040512B"/>
    <w:rsid w:val="0040513B"/>
    <w:rsid w:val="00405B22"/>
    <w:rsid w:val="00405CA5"/>
    <w:rsid w:val="00405E1B"/>
    <w:rsid w:val="004069BF"/>
    <w:rsid w:val="0040709E"/>
    <w:rsid w:val="0040715C"/>
    <w:rsid w:val="004077C5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771"/>
    <w:rsid w:val="00413AAC"/>
    <w:rsid w:val="00413EFB"/>
    <w:rsid w:val="00415A4C"/>
    <w:rsid w:val="00415D3C"/>
    <w:rsid w:val="00415E99"/>
    <w:rsid w:val="00415F0A"/>
    <w:rsid w:val="00416B1B"/>
    <w:rsid w:val="00417BAF"/>
    <w:rsid w:val="00417EB0"/>
    <w:rsid w:val="00420DC3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24DE"/>
    <w:rsid w:val="00432E0E"/>
    <w:rsid w:val="004332BB"/>
    <w:rsid w:val="0043370D"/>
    <w:rsid w:val="00433AD2"/>
    <w:rsid w:val="00433B47"/>
    <w:rsid w:val="00434070"/>
    <w:rsid w:val="0043448A"/>
    <w:rsid w:val="004351A3"/>
    <w:rsid w:val="00435213"/>
    <w:rsid w:val="0043536C"/>
    <w:rsid w:val="004354E3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460"/>
    <w:rsid w:val="00441A92"/>
    <w:rsid w:val="00442201"/>
    <w:rsid w:val="00443017"/>
    <w:rsid w:val="004433C2"/>
    <w:rsid w:val="004436BE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D78"/>
    <w:rsid w:val="00445D84"/>
    <w:rsid w:val="004462C8"/>
    <w:rsid w:val="00446488"/>
    <w:rsid w:val="00446843"/>
    <w:rsid w:val="00446955"/>
    <w:rsid w:val="00446BB2"/>
    <w:rsid w:val="0044727A"/>
    <w:rsid w:val="004476E5"/>
    <w:rsid w:val="00447F3E"/>
    <w:rsid w:val="0045006F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59D"/>
    <w:rsid w:val="00463E5E"/>
    <w:rsid w:val="00464200"/>
    <w:rsid w:val="00464675"/>
    <w:rsid w:val="00464D0A"/>
    <w:rsid w:val="004653D1"/>
    <w:rsid w:val="00465B4D"/>
    <w:rsid w:val="00465D1C"/>
    <w:rsid w:val="00465F3A"/>
    <w:rsid w:val="00466550"/>
    <w:rsid w:val="004669E2"/>
    <w:rsid w:val="00466A67"/>
    <w:rsid w:val="0046714D"/>
    <w:rsid w:val="004671E7"/>
    <w:rsid w:val="00467D4A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2937"/>
    <w:rsid w:val="00472BBB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3B4"/>
    <w:rsid w:val="004835D6"/>
    <w:rsid w:val="00483E8A"/>
    <w:rsid w:val="004846D1"/>
    <w:rsid w:val="004848B2"/>
    <w:rsid w:val="004850E5"/>
    <w:rsid w:val="004851DC"/>
    <w:rsid w:val="00485657"/>
    <w:rsid w:val="00485BC6"/>
    <w:rsid w:val="004867C5"/>
    <w:rsid w:val="004874F5"/>
    <w:rsid w:val="00487647"/>
    <w:rsid w:val="0049220A"/>
    <w:rsid w:val="00492BC5"/>
    <w:rsid w:val="00493F23"/>
    <w:rsid w:val="0049433C"/>
    <w:rsid w:val="00494430"/>
    <w:rsid w:val="00494A42"/>
    <w:rsid w:val="004950D5"/>
    <w:rsid w:val="0049542A"/>
    <w:rsid w:val="00495916"/>
    <w:rsid w:val="004961CE"/>
    <w:rsid w:val="004963BF"/>
    <w:rsid w:val="004964F1"/>
    <w:rsid w:val="00496C25"/>
    <w:rsid w:val="00496CFB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B32"/>
    <w:rsid w:val="004A6893"/>
    <w:rsid w:val="004A7AE6"/>
    <w:rsid w:val="004A7E7F"/>
    <w:rsid w:val="004B0146"/>
    <w:rsid w:val="004B0A29"/>
    <w:rsid w:val="004B10DB"/>
    <w:rsid w:val="004B1536"/>
    <w:rsid w:val="004B1541"/>
    <w:rsid w:val="004B155E"/>
    <w:rsid w:val="004B1AC4"/>
    <w:rsid w:val="004B1B44"/>
    <w:rsid w:val="004B2BC9"/>
    <w:rsid w:val="004B2C38"/>
    <w:rsid w:val="004B2FD1"/>
    <w:rsid w:val="004B3ACB"/>
    <w:rsid w:val="004B47A3"/>
    <w:rsid w:val="004B563D"/>
    <w:rsid w:val="004B587C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925"/>
    <w:rsid w:val="004C6EDD"/>
    <w:rsid w:val="004D0F42"/>
    <w:rsid w:val="004D18D8"/>
    <w:rsid w:val="004D2237"/>
    <w:rsid w:val="004D2388"/>
    <w:rsid w:val="004D24D4"/>
    <w:rsid w:val="004D36B1"/>
    <w:rsid w:val="004D3B3E"/>
    <w:rsid w:val="004D3F2B"/>
    <w:rsid w:val="004D493E"/>
    <w:rsid w:val="004D51A0"/>
    <w:rsid w:val="004D5613"/>
    <w:rsid w:val="004D5E59"/>
    <w:rsid w:val="004D6A8F"/>
    <w:rsid w:val="004D6F46"/>
    <w:rsid w:val="004D7EBD"/>
    <w:rsid w:val="004E0BD6"/>
    <w:rsid w:val="004E0D3E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151"/>
    <w:rsid w:val="004F11A4"/>
    <w:rsid w:val="004F1D42"/>
    <w:rsid w:val="004F2078"/>
    <w:rsid w:val="004F26E5"/>
    <w:rsid w:val="004F300B"/>
    <w:rsid w:val="004F3665"/>
    <w:rsid w:val="004F3CA3"/>
    <w:rsid w:val="004F4620"/>
    <w:rsid w:val="004F4A6D"/>
    <w:rsid w:val="004F4DA3"/>
    <w:rsid w:val="004F50F0"/>
    <w:rsid w:val="004F5617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62F"/>
    <w:rsid w:val="00504651"/>
    <w:rsid w:val="0050474D"/>
    <w:rsid w:val="00504793"/>
    <w:rsid w:val="00504801"/>
    <w:rsid w:val="005054B0"/>
    <w:rsid w:val="00506112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532"/>
    <w:rsid w:val="005149C7"/>
    <w:rsid w:val="005153A7"/>
    <w:rsid w:val="005154C5"/>
    <w:rsid w:val="00515BEF"/>
    <w:rsid w:val="005160C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0AA"/>
    <w:rsid w:val="0054422B"/>
    <w:rsid w:val="00544F20"/>
    <w:rsid w:val="0054501C"/>
    <w:rsid w:val="0054525A"/>
    <w:rsid w:val="00545771"/>
    <w:rsid w:val="005459FD"/>
    <w:rsid w:val="00546970"/>
    <w:rsid w:val="00547A14"/>
    <w:rsid w:val="00547F05"/>
    <w:rsid w:val="00547F49"/>
    <w:rsid w:val="0055001B"/>
    <w:rsid w:val="00550262"/>
    <w:rsid w:val="0055099B"/>
    <w:rsid w:val="005511FE"/>
    <w:rsid w:val="00552563"/>
    <w:rsid w:val="00552B7F"/>
    <w:rsid w:val="00553715"/>
    <w:rsid w:val="005542B2"/>
    <w:rsid w:val="0055459B"/>
    <w:rsid w:val="00554C04"/>
    <w:rsid w:val="00554E19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40D1"/>
    <w:rsid w:val="00564156"/>
    <w:rsid w:val="00564660"/>
    <w:rsid w:val="00564DA9"/>
    <w:rsid w:val="00565DB9"/>
    <w:rsid w:val="005660F2"/>
    <w:rsid w:val="00566AB9"/>
    <w:rsid w:val="00567130"/>
    <w:rsid w:val="00567509"/>
    <w:rsid w:val="00567CF4"/>
    <w:rsid w:val="0057023B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8E7"/>
    <w:rsid w:val="00574B83"/>
    <w:rsid w:val="00574FB1"/>
    <w:rsid w:val="0057559D"/>
    <w:rsid w:val="00575B3A"/>
    <w:rsid w:val="00575CD3"/>
    <w:rsid w:val="00576952"/>
    <w:rsid w:val="00580000"/>
    <w:rsid w:val="00580202"/>
    <w:rsid w:val="0058155F"/>
    <w:rsid w:val="005818B4"/>
    <w:rsid w:val="005819CF"/>
    <w:rsid w:val="00582746"/>
    <w:rsid w:val="00582809"/>
    <w:rsid w:val="00582A4A"/>
    <w:rsid w:val="00583280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900FA"/>
    <w:rsid w:val="00590E3A"/>
    <w:rsid w:val="005910C5"/>
    <w:rsid w:val="00591405"/>
    <w:rsid w:val="00591B65"/>
    <w:rsid w:val="00591D77"/>
    <w:rsid w:val="005923F4"/>
    <w:rsid w:val="005927B1"/>
    <w:rsid w:val="00592FEF"/>
    <w:rsid w:val="005930EA"/>
    <w:rsid w:val="005930F1"/>
    <w:rsid w:val="005932FE"/>
    <w:rsid w:val="005935A4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A22"/>
    <w:rsid w:val="005A0D5F"/>
    <w:rsid w:val="005A0E70"/>
    <w:rsid w:val="005A147F"/>
    <w:rsid w:val="005A1D12"/>
    <w:rsid w:val="005A1F9E"/>
    <w:rsid w:val="005A209A"/>
    <w:rsid w:val="005A2A38"/>
    <w:rsid w:val="005A36A3"/>
    <w:rsid w:val="005A3ADD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35D7"/>
    <w:rsid w:val="005B392A"/>
    <w:rsid w:val="005B3AA3"/>
    <w:rsid w:val="005B41BD"/>
    <w:rsid w:val="005B420D"/>
    <w:rsid w:val="005B42DF"/>
    <w:rsid w:val="005B4CE3"/>
    <w:rsid w:val="005B4E16"/>
    <w:rsid w:val="005B544F"/>
    <w:rsid w:val="005B55E3"/>
    <w:rsid w:val="005B65A8"/>
    <w:rsid w:val="005B6B74"/>
    <w:rsid w:val="005B6F83"/>
    <w:rsid w:val="005B7390"/>
    <w:rsid w:val="005C04B6"/>
    <w:rsid w:val="005C0585"/>
    <w:rsid w:val="005C05CE"/>
    <w:rsid w:val="005C0682"/>
    <w:rsid w:val="005C127D"/>
    <w:rsid w:val="005C1832"/>
    <w:rsid w:val="005C22C4"/>
    <w:rsid w:val="005C250F"/>
    <w:rsid w:val="005C25FC"/>
    <w:rsid w:val="005C2995"/>
    <w:rsid w:val="005C2B60"/>
    <w:rsid w:val="005C2FFB"/>
    <w:rsid w:val="005C32E7"/>
    <w:rsid w:val="005C35EA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BBD"/>
    <w:rsid w:val="005E0A2A"/>
    <w:rsid w:val="005E12A6"/>
    <w:rsid w:val="005E1F9C"/>
    <w:rsid w:val="005E240F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13A"/>
    <w:rsid w:val="005E5732"/>
    <w:rsid w:val="005E5B81"/>
    <w:rsid w:val="005E5C6F"/>
    <w:rsid w:val="005E5D85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68C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777"/>
    <w:rsid w:val="005F70BD"/>
    <w:rsid w:val="0060020B"/>
    <w:rsid w:val="0060035C"/>
    <w:rsid w:val="006008AA"/>
    <w:rsid w:val="00601019"/>
    <w:rsid w:val="006013C7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0727B"/>
    <w:rsid w:val="00610246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5C96"/>
    <w:rsid w:val="0061621C"/>
    <w:rsid w:val="006165F3"/>
    <w:rsid w:val="00617458"/>
    <w:rsid w:val="00617E58"/>
    <w:rsid w:val="00620A71"/>
    <w:rsid w:val="00620D80"/>
    <w:rsid w:val="00621F5C"/>
    <w:rsid w:val="006225D2"/>
    <w:rsid w:val="00622CDE"/>
    <w:rsid w:val="006234A6"/>
    <w:rsid w:val="006237E4"/>
    <w:rsid w:val="0062432E"/>
    <w:rsid w:val="0062449C"/>
    <w:rsid w:val="00624D23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11B3"/>
    <w:rsid w:val="006322D8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547A"/>
    <w:rsid w:val="006655EE"/>
    <w:rsid w:val="00666404"/>
    <w:rsid w:val="00666748"/>
    <w:rsid w:val="00666A49"/>
    <w:rsid w:val="00666B50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754"/>
    <w:rsid w:val="00675B0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21B"/>
    <w:rsid w:val="006834FB"/>
    <w:rsid w:val="00683A1A"/>
    <w:rsid w:val="00683ECE"/>
    <w:rsid w:val="006872E9"/>
    <w:rsid w:val="0068760D"/>
    <w:rsid w:val="00687C8A"/>
    <w:rsid w:val="00687E2C"/>
    <w:rsid w:val="006904A9"/>
    <w:rsid w:val="00690B70"/>
    <w:rsid w:val="0069129C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32C"/>
    <w:rsid w:val="00696949"/>
    <w:rsid w:val="00697052"/>
    <w:rsid w:val="00697220"/>
    <w:rsid w:val="00697357"/>
    <w:rsid w:val="00697836"/>
    <w:rsid w:val="00697D22"/>
    <w:rsid w:val="006A03A4"/>
    <w:rsid w:val="006A05CA"/>
    <w:rsid w:val="006A060D"/>
    <w:rsid w:val="006A19E8"/>
    <w:rsid w:val="006A1D59"/>
    <w:rsid w:val="006A241C"/>
    <w:rsid w:val="006A24F1"/>
    <w:rsid w:val="006A2E86"/>
    <w:rsid w:val="006A30AF"/>
    <w:rsid w:val="006A39C3"/>
    <w:rsid w:val="006A3D4A"/>
    <w:rsid w:val="006A44E3"/>
    <w:rsid w:val="006A46FB"/>
    <w:rsid w:val="006A4A11"/>
    <w:rsid w:val="006A59C6"/>
    <w:rsid w:val="006A5C0C"/>
    <w:rsid w:val="006A5E28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B7B4F"/>
    <w:rsid w:val="006C03B8"/>
    <w:rsid w:val="006C0B8D"/>
    <w:rsid w:val="006C191E"/>
    <w:rsid w:val="006C2353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98D"/>
    <w:rsid w:val="006D3CB0"/>
    <w:rsid w:val="006D3F24"/>
    <w:rsid w:val="006D4649"/>
    <w:rsid w:val="006D4B88"/>
    <w:rsid w:val="006D56C8"/>
    <w:rsid w:val="006D571C"/>
    <w:rsid w:val="006D5D00"/>
    <w:rsid w:val="006D5F87"/>
    <w:rsid w:val="006D6329"/>
    <w:rsid w:val="006D666D"/>
    <w:rsid w:val="006D6F08"/>
    <w:rsid w:val="006D7811"/>
    <w:rsid w:val="006E062C"/>
    <w:rsid w:val="006E0839"/>
    <w:rsid w:val="006E0B61"/>
    <w:rsid w:val="006E1F92"/>
    <w:rsid w:val="006E265D"/>
    <w:rsid w:val="006E28B7"/>
    <w:rsid w:val="006E2C8E"/>
    <w:rsid w:val="006E3310"/>
    <w:rsid w:val="006E3454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0775"/>
    <w:rsid w:val="0070336D"/>
    <w:rsid w:val="0070346E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F80"/>
    <w:rsid w:val="007224C7"/>
    <w:rsid w:val="0072301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571"/>
    <w:rsid w:val="00732650"/>
    <w:rsid w:val="00733408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37A8F"/>
    <w:rsid w:val="00737DA1"/>
    <w:rsid w:val="00740344"/>
    <w:rsid w:val="00740E58"/>
    <w:rsid w:val="00741C68"/>
    <w:rsid w:val="00742612"/>
    <w:rsid w:val="00742A74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6C1"/>
    <w:rsid w:val="00747751"/>
    <w:rsid w:val="00747B4D"/>
    <w:rsid w:val="00747D8B"/>
    <w:rsid w:val="00750069"/>
    <w:rsid w:val="00750580"/>
    <w:rsid w:val="00750643"/>
    <w:rsid w:val="00750F1F"/>
    <w:rsid w:val="00751228"/>
    <w:rsid w:val="007514BA"/>
    <w:rsid w:val="00752A51"/>
    <w:rsid w:val="00753080"/>
    <w:rsid w:val="007532FE"/>
    <w:rsid w:val="007535D6"/>
    <w:rsid w:val="007538A8"/>
    <w:rsid w:val="00753CAE"/>
    <w:rsid w:val="00754B9B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281"/>
    <w:rsid w:val="007653BC"/>
    <w:rsid w:val="00765787"/>
    <w:rsid w:val="00765BA5"/>
    <w:rsid w:val="00766BAD"/>
    <w:rsid w:val="00767A0C"/>
    <w:rsid w:val="00767AA2"/>
    <w:rsid w:val="00767EB6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971"/>
    <w:rsid w:val="00777025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5EA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458"/>
    <w:rsid w:val="0079798D"/>
    <w:rsid w:val="007A000A"/>
    <w:rsid w:val="007A08F4"/>
    <w:rsid w:val="007A0B13"/>
    <w:rsid w:val="007A1409"/>
    <w:rsid w:val="007A18AB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C78"/>
    <w:rsid w:val="007A5D07"/>
    <w:rsid w:val="007A5F54"/>
    <w:rsid w:val="007A64AB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67C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3D2D"/>
    <w:rsid w:val="007C40D0"/>
    <w:rsid w:val="007C4C39"/>
    <w:rsid w:val="007C528D"/>
    <w:rsid w:val="007C5821"/>
    <w:rsid w:val="007C60BF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4DAC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4BB"/>
    <w:rsid w:val="007E6BD5"/>
    <w:rsid w:val="007E7091"/>
    <w:rsid w:val="007E733D"/>
    <w:rsid w:val="007F0115"/>
    <w:rsid w:val="007F03C3"/>
    <w:rsid w:val="007F0558"/>
    <w:rsid w:val="007F0A6C"/>
    <w:rsid w:val="007F0C73"/>
    <w:rsid w:val="007F1061"/>
    <w:rsid w:val="007F1359"/>
    <w:rsid w:val="007F1793"/>
    <w:rsid w:val="007F264E"/>
    <w:rsid w:val="007F26F1"/>
    <w:rsid w:val="007F3259"/>
    <w:rsid w:val="007F3936"/>
    <w:rsid w:val="007F3BCD"/>
    <w:rsid w:val="007F3F17"/>
    <w:rsid w:val="007F4332"/>
    <w:rsid w:val="007F4556"/>
    <w:rsid w:val="007F4F0D"/>
    <w:rsid w:val="007F5E25"/>
    <w:rsid w:val="007F61C0"/>
    <w:rsid w:val="007F643B"/>
    <w:rsid w:val="007F74ED"/>
    <w:rsid w:val="007F7CEB"/>
    <w:rsid w:val="007F7EC4"/>
    <w:rsid w:val="0080049D"/>
    <w:rsid w:val="0080121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D47"/>
    <w:rsid w:val="00814191"/>
    <w:rsid w:val="008144B9"/>
    <w:rsid w:val="00814D13"/>
    <w:rsid w:val="00814DE2"/>
    <w:rsid w:val="0081530D"/>
    <w:rsid w:val="008158D6"/>
    <w:rsid w:val="00815D83"/>
    <w:rsid w:val="0081606D"/>
    <w:rsid w:val="008164C2"/>
    <w:rsid w:val="0081696E"/>
    <w:rsid w:val="00817196"/>
    <w:rsid w:val="00817EDE"/>
    <w:rsid w:val="00820B64"/>
    <w:rsid w:val="00821573"/>
    <w:rsid w:val="00821650"/>
    <w:rsid w:val="00821D89"/>
    <w:rsid w:val="00822943"/>
    <w:rsid w:val="00822B47"/>
    <w:rsid w:val="00823016"/>
    <w:rsid w:val="00823081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990"/>
    <w:rsid w:val="008272BF"/>
    <w:rsid w:val="00827D6F"/>
    <w:rsid w:val="00827E1A"/>
    <w:rsid w:val="008307EB"/>
    <w:rsid w:val="008309F0"/>
    <w:rsid w:val="00830A40"/>
    <w:rsid w:val="008311F3"/>
    <w:rsid w:val="0083120F"/>
    <w:rsid w:val="00831210"/>
    <w:rsid w:val="00831E25"/>
    <w:rsid w:val="00832337"/>
    <w:rsid w:val="00832D13"/>
    <w:rsid w:val="00832E16"/>
    <w:rsid w:val="00833277"/>
    <w:rsid w:val="00833F14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E80"/>
    <w:rsid w:val="008452D2"/>
    <w:rsid w:val="00846241"/>
    <w:rsid w:val="0084655D"/>
    <w:rsid w:val="008465CE"/>
    <w:rsid w:val="00846834"/>
    <w:rsid w:val="00846C41"/>
    <w:rsid w:val="00846FE7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C26"/>
    <w:rsid w:val="00874312"/>
    <w:rsid w:val="0087437C"/>
    <w:rsid w:val="008751D3"/>
    <w:rsid w:val="008756CA"/>
    <w:rsid w:val="00875724"/>
    <w:rsid w:val="00875AA8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D3E"/>
    <w:rsid w:val="008817FB"/>
    <w:rsid w:val="00881C67"/>
    <w:rsid w:val="0088220A"/>
    <w:rsid w:val="00882F4A"/>
    <w:rsid w:val="0088418E"/>
    <w:rsid w:val="00884214"/>
    <w:rsid w:val="00884366"/>
    <w:rsid w:val="008843EC"/>
    <w:rsid w:val="008860FC"/>
    <w:rsid w:val="00886153"/>
    <w:rsid w:val="008864B9"/>
    <w:rsid w:val="00887918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CCF"/>
    <w:rsid w:val="008A4CE0"/>
    <w:rsid w:val="008A4D23"/>
    <w:rsid w:val="008A51A8"/>
    <w:rsid w:val="008A54C7"/>
    <w:rsid w:val="008A5771"/>
    <w:rsid w:val="008A59C1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6CB8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507F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5F9"/>
    <w:rsid w:val="008E181F"/>
    <w:rsid w:val="008E1909"/>
    <w:rsid w:val="008E1AEE"/>
    <w:rsid w:val="008E1B93"/>
    <w:rsid w:val="008E1D88"/>
    <w:rsid w:val="008E25DF"/>
    <w:rsid w:val="008E313F"/>
    <w:rsid w:val="008E317D"/>
    <w:rsid w:val="008E33DB"/>
    <w:rsid w:val="008E3445"/>
    <w:rsid w:val="008E3C63"/>
    <w:rsid w:val="008E495E"/>
    <w:rsid w:val="008E4F83"/>
    <w:rsid w:val="008E6063"/>
    <w:rsid w:val="008E64DA"/>
    <w:rsid w:val="008E6709"/>
    <w:rsid w:val="008E6AE7"/>
    <w:rsid w:val="008E6DB3"/>
    <w:rsid w:val="008E76FD"/>
    <w:rsid w:val="008E7EFE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344"/>
    <w:rsid w:val="008F477F"/>
    <w:rsid w:val="008F546A"/>
    <w:rsid w:val="008F55CE"/>
    <w:rsid w:val="008F55FE"/>
    <w:rsid w:val="008F5784"/>
    <w:rsid w:val="008F58DB"/>
    <w:rsid w:val="008F6ADF"/>
    <w:rsid w:val="008F6C3F"/>
    <w:rsid w:val="008F77EC"/>
    <w:rsid w:val="008F7952"/>
    <w:rsid w:val="00900A9F"/>
    <w:rsid w:val="00900BA5"/>
    <w:rsid w:val="00901136"/>
    <w:rsid w:val="00901380"/>
    <w:rsid w:val="0090176B"/>
    <w:rsid w:val="00902350"/>
    <w:rsid w:val="0090336B"/>
    <w:rsid w:val="0090347B"/>
    <w:rsid w:val="00904C72"/>
    <w:rsid w:val="009053AA"/>
    <w:rsid w:val="009059CC"/>
    <w:rsid w:val="00906212"/>
    <w:rsid w:val="009068B4"/>
    <w:rsid w:val="00906939"/>
    <w:rsid w:val="009069D7"/>
    <w:rsid w:val="00910618"/>
    <w:rsid w:val="00910B7D"/>
    <w:rsid w:val="00911127"/>
    <w:rsid w:val="00911669"/>
    <w:rsid w:val="009117E3"/>
    <w:rsid w:val="00911DFB"/>
    <w:rsid w:val="00912023"/>
    <w:rsid w:val="00912944"/>
    <w:rsid w:val="00913764"/>
    <w:rsid w:val="009139D9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2010"/>
    <w:rsid w:val="00922A69"/>
    <w:rsid w:val="00923078"/>
    <w:rsid w:val="0092321D"/>
    <w:rsid w:val="009233B5"/>
    <w:rsid w:val="00923781"/>
    <w:rsid w:val="0092443C"/>
    <w:rsid w:val="0092590E"/>
    <w:rsid w:val="00926863"/>
    <w:rsid w:val="00926F51"/>
    <w:rsid w:val="009270E9"/>
    <w:rsid w:val="00927CB4"/>
    <w:rsid w:val="00927F40"/>
    <w:rsid w:val="00930B73"/>
    <w:rsid w:val="0093103F"/>
    <w:rsid w:val="00931661"/>
    <w:rsid w:val="00931859"/>
    <w:rsid w:val="00931BD9"/>
    <w:rsid w:val="00931EB7"/>
    <w:rsid w:val="00931F69"/>
    <w:rsid w:val="00932299"/>
    <w:rsid w:val="009337C4"/>
    <w:rsid w:val="00934DF8"/>
    <w:rsid w:val="0093588E"/>
    <w:rsid w:val="00935E9D"/>
    <w:rsid w:val="0093601A"/>
    <w:rsid w:val="00936445"/>
    <w:rsid w:val="00936616"/>
    <w:rsid w:val="0093667D"/>
    <w:rsid w:val="00936851"/>
    <w:rsid w:val="009368F3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742"/>
    <w:rsid w:val="00944760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BFD"/>
    <w:rsid w:val="00951C3D"/>
    <w:rsid w:val="00952242"/>
    <w:rsid w:val="00952FCB"/>
    <w:rsid w:val="00953920"/>
    <w:rsid w:val="00953D47"/>
    <w:rsid w:val="00954EFF"/>
    <w:rsid w:val="00955282"/>
    <w:rsid w:val="00955747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9C0"/>
    <w:rsid w:val="009600E8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C53"/>
    <w:rsid w:val="00965EDE"/>
    <w:rsid w:val="009674C8"/>
    <w:rsid w:val="009674E6"/>
    <w:rsid w:val="00967A33"/>
    <w:rsid w:val="00967C42"/>
    <w:rsid w:val="00970425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77C37"/>
    <w:rsid w:val="00980477"/>
    <w:rsid w:val="0098097C"/>
    <w:rsid w:val="00980DC5"/>
    <w:rsid w:val="009811E3"/>
    <w:rsid w:val="009812AF"/>
    <w:rsid w:val="00981F5A"/>
    <w:rsid w:val="00982661"/>
    <w:rsid w:val="00982694"/>
    <w:rsid w:val="009827EF"/>
    <w:rsid w:val="0098284E"/>
    <w:rsid w:val="00984217"/>
    <w:rsid w:val="00984F77"/>
    <w:rsid w:val="00985051"/>
    <w:rsid w:val="00985253"/>
    <w:rsid w:val="009853B3"/>
    <w:rsid w:val="00985CBE"/>
    <w:rsid w:val="009864F9"/>
    <w:rsid w:val="00986FE6"/>
    <w:rsid w:val="00987D44"/>
    <w:rsid w:val="00990630"/>
    <w:rsid w:val="009906DF"/>
    <w:rsid w:val="00990B4D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5DB7"/>
    <w:rsid w:val="009960EC"/>
    <w:rsid w:val="0099699E"/>
    <w:rsid w:val="00996B97"/>
    <w:rsid w:val="00996D46"/>
    <w:rsid w:val="009970DD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6949"/>
    <w:rsid w:val="009A6AE1"/>
    <w:rsid w:val="009A6C47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4C6"/>
    <w:rsid w:val="009B3AC2"/>
    <w:rsid w:val="009B4B77"/>
    <w:rsid w:val="009B4DF4"/>
    <w:rsid w:val="009B520B"/>
    <w:rsid w:val="009B564E"/>
    <w:rsid w:val="009B5962"/>
    <w:rsid w:val="009B59AB"/>
    <w:rsid w:val="009B5B87"/>
    <w:rsid w:val="009B5E5A"/>
    <w:rsid w:val="009B76F3"/>
    <w:rsid w:val="009B7E87"/>
    <w:rsid w:val="009C08B0"/>
    <w:rsid w:val="009C0C44"/>
    <w:rsid w:val="009C1065"/>
    <w:rsid w:val="009C199A"/>
    <w:rsid w:val="009C1B6A"/>
    <w:rsid w:val="009C1C27"/>
    <w:rsid w:val="009C209E"/>
    <w:rsid w:val="009C2A60"/>
    <w:rsid w:val="009C403E"/>
    <w:rsid w:val="009C4EDC"/>
    <w:rsid w:val="009C5120"/>
    <w:rsid w:val="009C527F"/>
    <w:rsid w:val="009C52E7"/>
    <w:rsid w:val="009C6CE0"/>
    <w:rsid w:val="009C748E"/>
    <w:rsid w:val="009C75EC"/>
    <w:rsid w:val="009D030E"/>
    <w:rsid w:val="009D0AEA"/>
    <w:rsid w:val="009D0B72"/>
    <w:rsid w:val="009D0B75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68F"/>
    <w:rsid w:val="009E0B18"/>
    <w:rsid w:val="009E1371"/>
    <w:rsid w:val="009E13BE"/>
    <w:rsid w:val="009E13DC"/>
    <w:rsid w:val="009E14E0"/>
    <w:rsid w:val="009E1E81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F0519"/>
    <w:rsid w:val="009F08F3"/>
    <w:rsid w:val="009F0C62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5031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273A"/>
    <w:rsid w:val="00A032E4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72BE"/>
    <w:rsid w:val="00A07855"/>
    <w:rsid w:val="00A0793C"/>
    <w:rsid w:val="00A079C9"/>
    <w:rsid w:val="00A101E7"/>
    <w:rsid w:val="00A105DB"/>
    <w:rsid w:val="00A10A5F"/>
    <w:rsid w:val="00A10AB4"/>
    <w:rsid w:val="00A10B03"/>
    <w:rsid w:val="00A10C8A"/>
    <w:rsid w:val="00A11AB7"/>
    <w:rsid w:val="00A1278D"/>
    <w:rsid w:val="00A12CC9"/>
    <w:rsid w:val="00A12F0A"/>
    <w:rsid w:val="00A12FC2"/>
    <w:rsid w:val="00A1305E"/>
    <w:rsid w:val="00A132D2"/>
    <w:rsid w:val="00A1364F"/>
    <w:rsid w:val="00A13991"/>
    <w:rsid w:val="00A13E0A"/>
    <w:rsid w:val="00A13E54"/>
    <w:rsid w:val="00A14173"/>
    <w:rsid w:val="00A1434B"/>
    <w:rsid w:val="00A14C90"/>
    <w:rsid w:val="00A15841"/>
    <w:rsid w:val="00A1589B"/>
    <w:rsid w:val="00A1595C"/>
    <w:rsid w:val="00A1764C"/>
    <w:rsid w:val="00A17F63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FBA"/>
    <w:rsid w:val="00A2641A"/>
    <w:rsid w:val="00A264A9"/>
    <w:rsid w:val="00A26B79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1499"/>
    <w:rsid w:val="00A6193E"/>
    <w:rsid w:val="00A621EF"/>
    <w:rsid w:val="00A622C6"/>
    <w:rsid w:val="00A62A77"/>
    <w:rsid w:val="00A62C2C"/>
    <w:rsid w:val="00A631EF"/>
    <w:rsid w:val="00A63483"/>
    <w:rsid w:val="00A63CC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1B99"/>
    <w:rsid w:val="00A7232C"/>
    <w:rsid w:val="00A739D0"/>
    <w:rsid w:val="00A7400B"/>
    <w:rsid w:val="00A74727"/>
    <w:rsid w:val="00A74C02"/>
    <w:rsid w:val="00A74E64"/>
    <w:rsid w:val="00A74EB6"/>
    <w:rsid w:val="00A758C5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392D"/>
    <w:rsid w:val="00A85AE7"/>
    <w:rsid w:val="00A86318"/>
    <w:rsid w:val="00A86941"/>
    <w:rsid w:val="00A873BC"/>
    <w:rsid w:val="00A87ED7"/>
    <w:rsid w:val="00A9025F"/>
    <w:rsid w:val="00A9043E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1FF8"/>
    <w:rsid w:val="00AA2677"/>
    <w:rsid w:val="00AA2827"/>
    <w:rsid w:val="00AA2D4F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11CA"/>
    <w:rsid w:val="00AB14D9"/>
    <w:rsid w:val="00AB1EAE"/>
    <w:rsid w:val="00AB2481"/>
    <w:rsid w:val="00AB29BA"/>
    <w:rsid w:val="00AB2AA4"/>
    <w:rsid w:val="00AB2C22"/>
    <w:rsid w:val="00AB3A11"/>
    <w:rsid w:val="00AB416D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A10"/>
    <w:rsid w:val="00AC5CC1"/>
    <w:rsid w:val="00AC65CA"/>
    <w:rsid w:val="00AC6CB9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E48"/>
    <w:rsid w:val="00AD601F"/>
    <w:rsid w:val="00AD66BB"/>
    <w:rsid w:val="00AD6DFA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62E2"/>
    <w:rsid w:val="00AE6766"/>
    <w:rsid w:val="00AE67B6"/>
    <w:rsid w:val="00AE683D"/>
    <w:rsid w:val="00AE7446"/>
    <w:rsid w:val="00AE787E"/>
    <w:rsid w:val="00AF0B97"/>
    <w:rsid w:val="00AF0D31"/>
    <w:rsid w:val="00AF0DB6"/>
    <w:rsid w:val="00AF1559"/>
    <w:rsid w:val="00AF1C5D"/>
    <w:rsid w:val="00AF1E89"/>
    <w:rsid w:val="00AF1F89"/>
    <w:rsid w:val="00AF2026"/>
    <w:rsid w:val="00AF24FD"/>
    <w:rsid w:val="00AF26DF"/>
    <w:rsid w:val="00AF2AB2"/>
    <w:rsid w:val="00AF2C54"/>
    <w:rsid w:val="00AF2E07"/>
    <w:rsid w:val="00AF2F59"/>
    <w:rsid w:val="00AF347B"/>
    <w:rsid w:val="00AF42D7"/>
    <w:rsid w:val="00AF43AB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2AA9"/>
    <w:rsid w:val="00B02DD8"/>
    <w:rsid w:val="00B02FA3"/>
    <w:rsid w:val="00B03C4C"/>
    <w:rsid w:val="00B0419A"/>
    <w:rsid w:val="00B05084"/>
    <w:rsid w:val="00B053A3"/>
    <w:rsid w:val="00B05BA5"/>
    <w:rsid w:val="00B0611B"/>
    <w:rsid w:val="00B0645F"/>
    <w:rsid w:val="00B066B1"/>
    <w:rsid w:val="00B06CD8"/>
    <w:rsid w:val="00B0709C"/>
    <w:rsid w:val="00B101CA"/>
    <w:rsid w:val="00B10B32"/>
    <w:rsid w:val="00B112F0"/>
    <w:rsid w:val="00B136CA"/>
    <w:rsid w:val="00B13F0F"/>
    <w:rsid w:val="00B14018"/>
    <w:rsid w:val="00B1435B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A3F"/>
    <w:rsid w:val="00B34AC3"/>
    <w:rsid w:val="00B35509"/>
    <w:rsid w:val="00B35B59"/>
    <w:rsid w:val="00B369FB"/>
    <w:rsid w:val="00B36FA0"/>
    <w:rsid w:val="00B372AA"/>
    <w:rsid w:val="00B372AC"/>
    <w:rsid w:val="00B3749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06C"/>
    <w:rsid w:val="00B548DA"/>
    <w:rsid w:val="00B54CC5"/>
    <w:rsid w:val="00B553AB"/>
    <w:rsid w:val="00B5555E"/>
    <w:rsid w:val="00B55E04"/>
    <w:rsid w:val="00B563AE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8E9"/>
    <w:rsid w:val="00B64AE7"/>
    <w:rsid w:val="00B650C1"/>
    <w:rsid w:val="00B664C7"/>
    <w:rsid w:val="00B666BC"/>
    <w:rsid w:val="00B669AD"/>
    <w:rsid w:val="00B66AB4"/>
    <w:rsid w:val="00B66C81"/>
    <w:rsid w:val="00B6730B"/>
    <w:rsid w:val="00B67691"/>
    <w:rsid w:val="00B678B5"/>
    <w:rsid w:val="00B706A1"/>
    <w:rsid w:val="00B70908"/>
    <w:rsid w:val="00B70D90"/>
    <w:rsid w:val="00B7259B"/>
    <w:rsid w:val="00B728D0"/>
    <w:rsid w:val="00B72CAE"/>
    <w:rsid w:val="00B72E9A"/>
    <w:rsid w:val="00B739B9"/>
    <w:rsid w:val="00B739F6"/>
    <w:rsid w:val="00B74B6C"/>
    <w:rsid w:val="00B75925"/>
    <w:rsid w:val="00B75C9C"/>
    <w:rsid w:val="00B767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4C55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451"/>
    <w:rsid w:val="00B944AE"/>
    <w:rsid w:val="00B944CE"/>
    <w:rsid w:val="00B94924"/>
    <w:rsid w:val="00B94E3F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3E48"/>
    <w:rsid w:val="00BA4150"/>
    <w:rsid w:val="00BA52AA"/>
    <w:rsid w:val="00BA5641"/>
    <w:rsid w:val="00BA56D2"/>
    <w:rsid w:val="00BA5A3F"/>
    <w:rsid w:val="00BA5BC0"/>
    <w:rsid w:val="00BA5F58"/>
    <w:rsid w:val="00BA6006"/>
    <w:rsid w:val="00BA6123"/>
    <w:rsid w:val="00BA76E0"/>
    <w:rsid w:val="00BA7B2A"/>
    <w:rsid w:val="00BB0E19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C13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AD3"/>
    <w:rsid w:val="00BB7E6C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9AB"/>
    <w:rsid w:val="00BC2FC4"/>
    <w:rsid w:val="00BC3053"/>
    <w:rsid w:val="00BC3107"/>
    <w:rsid w:val="00BC3FC8"/>
    <w:rsid w:val="00BC411D"/>
    <w:rsid w:val="00BC4D2E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687"/>
    <w:rsid w:val="00BD3753"/>
    <w:rsid w:val="00BD3C3E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DFB"/>
    <w:rsid w:val="00BD7FF0"/>
    <w:rsid w:val="00BE00AA"/>
    <w:rsid w:val="00BE0792"/>
    <w:rsid w:val="00BE07A2"/>
    <w:rsid w:val="00BE0B71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533D"/>
    <w:rsid w:val="00BE5509"/>
    <w:rsid w:val="00BE5B74"/>
    <w:rsid w:val="00BE62CD"/>
    <w:rsid w:val="00BE7406"/>
    <w:rsid w:val="00BE7603"/>
    <w:rsid w:val="00BE7748"/>
    <w:rsid w:val="00BE7AD4"/>
    <w:rsid w:val="00BF010F"/>
    <w:rsid w:val="00BF0457"/>
    <w:rsid w:val="00BF058E"/>
    <w:rsid w:val="00BF08A3"/>
    <w:rsid w:val="00BF0B1D"/>
    <w:rsid w:val="00BF16CF"/>
    <w:rsid w:val="00BF1FC6"/>
    <w:rsid w:val="00BF20C7"/>
    <w:rsid w:val="00BF242A"/>
    <w:rsid w:val="00BF2B49"/>
    <w:rsid w:val="00BF3279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C6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59F"/>
    <w:rsid w:val="00C23971"/>
    <w:rsid w:val="00C241F3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36A5"/>
    <w:rsid w:val="00C33731"/>
    <w:rsid w:val="00C34167"/>
    <w:rsid w:val="00C349B0"/>
    <w:rsid w:val="00C3580A"/>
    <w:rsid w:val="00C362C1"/>
    <w:rsid w:val="00C36C6A"/>
    <w:rsid w:val="00C3719D"/>
    <w:rsid w:val="00C372D0"/>
    <w:rsid w:val="00C402D1"/>
    <w:rsid w:val="00C40F34"/>
    <w:rsid w:val="00C41645"/>
    <w:rsid w:val="00C41A9D"/>
    <w:rsid w:val="00C41BA9"/>
    <w:rsid w:val="00C41CD4"/>
    <w:rsid w:val="00C420EA"/>
    <w:rsid w:val="00C42543"/>
    <w:rsid w:val="00C429EC"/>
    <w:rsid w:val="00C435AE"/>
    <w:rsid w:val="00C43C3B"/>
    <w:rsid w:val="00C43F48"/>
    <w:rsid w:val="00C445EA"/>
    <w:rsid w:val="00C44AE7"/>
    <w:rsid w:val="00C45A2C"/>
    <w:rsid w:val="00C45B09"/>
    <w:rsid w:val="00C45B68"/>
    <w:rsid w:val="00C4695B"/>
    <w:rsid w:val="00C4791A"/>
    <w:rsid w:val="00C47A84"/>
    <w:rsid w:val="00C505AA"/>
    <w:rsid w:val="00C50C02"/>
    <w:rsid w:val="00C51B2C"/>
    <w:rsid w:val="00C52A38"/>
    <w:rsid w:val="00C5326E"/>
    <w:rsid w:val="00C5348E"/>
    <w:rsid w:val="00C536F2"/>
    <w:rsid w:val="00C537AD"/>
    <w:rsid w:val="00C5386C"/>
    <w:rsid w:val="00C539C9"/>
    <w:rsid w:val="00C53C13"/>
    <w:rsid w:val="00C53C3F"/>
    <w:rsid w:val="00C5423D"/>
    <w:rsid w:val="00C54995"/>
    <w:rsid w:val="00C54D41"/>
    <w:rsid w:val="00C55644"/>
    <w:rsid w:val="00C55AF6"/>
    <w:rsid w:val="00C5639D"/>
    <w:rsid w:val="00C56496"/>
    <w:rsid w:val="00C5680B"/>
    <w:rsid w:val="00C571B8"/>
    <w:rsid w:val="00C574D5"/>
    <w:rsid w:val="00C57978"/>
    <w:rsid w:val="00C57D16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B89"/>
    <w:rsid w:val="00C63356"/>
    <w:rsid w:val="00C634D4"/>
    <w:rsid w:val="00C63E17"/>
    <w:rsid w:val="00C64410"/>
    <w:rsid w:val="00C644F7"/>
    <w:rsid w:val="00C64672"/>
    <w:rsid w:val="00C649BB"/>
    <w:rsid w:val="00C662C3"/>
    <w:rsid w:val="00C66356"/>
    <w:rsid w:val="00C666EA"/>
    <w:rsid w:val="00C66894"/>
    <w:rsid w:val="00C67A49"/>
    <w:rsid w:val="00C70697"/>
    <w:rsid w:val="00C713A1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804E1"/>
    <w:rsid w:val="00C809BA"/>
    <w:rsid w:val="00C80A43"/>
    <w:rsid w:val="00C80EA2"/>
    <w:rsid w:val="00C81534"/>
    <w:rsid w:val="00C81568"/>
    <w:rsid w:val="00C81625"/>
    <w:rsid w:val="00C81698"/>
    <w:rsid w:val="00C82B92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6997"/>
    <w:rsid w:val="00C87476"/>
    <w:rsid w:val="00C87BCF"/>
    <w:rsid w:val="00C87CDD"/>
    <w:rsid w:val="00C87EFA"/>
    <w:rsid w:val="00C9027A"/>
    <w:rsid w:val="00C905DF"/>
    <w:rsid w:val="00C9068E"/>
    <w:rsid w:val="00C90E92"/>
    <w:rsid w:val="00C90F85"/>
    <w:rsid w:val="00C9148A"/>
    <w:rsid w:val="00C91CAA"/>
    <w:rsid w:val="00C9233F"/>
    <w:rsid w:val="00C92CB3"/>
    <w:rsid w:val="00C92D0F"/>
    <w:rsid w:val="00C9309D"/>
    <w:rsid w:val="00C9314E"/>
    <w:rsid w:val="00C9363F"/>
    <w:rsid w:val="00C936E1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50A3"/>
    <w:rsid w:val="00CA5846"/>
    <w:rsid w:val="00CA61FB"/>
    <w:rsid w:val="00CA6CFD"/>
    <w:rsid w:val="00CA7170"/>
    <w:rsid w:val="00CB037D"/>
    <w:rsid w:val="00CB07BC"/>
    <w:rsid w:val="00CB0DE9"/>
    <w:rsid w:val="00CB107B"/>
    <w:rsid w:val="00CB1C02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AD3"/>
    <w:rsid w:val="00CE032F"/>
    <w:rsid w:val="00CE0424"/>
    <w:rsid w:val="00CE077B"/>
    <w:rsid w:val="00CE1257"/>
    <w:rsid w:val="00CE2300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905"/>
    <w:rsid w:val="00CE5C60"/>
    <w:rsid w:val="00CE62C0"/>
    <w:rsid w:val="00CE6E7F"/>
    <w:rsid w:val="00CE6F84"/>
    <w:rsid w:val="00CE70B2"/>
    <w:rsid w:val="00CE719C"/>
    <w:rsid w:val="00CE7561"/>
    <w:rsid w:val="00CF11F3"/>
    <w:rsid w:val="00CF1354"/>
    <w:rsid w:val="00CF1D03"/>
    <w:rsid w:val="00CF1FB1"/>
    <w:rsid w:val="00CF2070"/>
    <w:rsid w:val="00CF303E"/>
    <w:rsid w:val="00CF3332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F7A"/>
    <w:rsid w:val="00D030EA"/>
    <w:rsid w:val="00D0339E"/>
    <w:rsid w:val="00D0349B"/>
    <w:rsid w:val="00D03639"/>
    <w:rsid w:val="00D03A69"/>
    <w:rsid w:val="00D03A9D"/>
    <w:rsid w:val="00D03CBF"/>
    <w:rsid w:val="00D03E59"/>
    <w:rsid w:val="00D04233"/>
    <w:rsid w:val="00D04434"/>
    <w:rsid w:val="00D04BD0"/>
    <w:rsid w:val="00D0557E"/>
    <w:rsid w:val="00D0571F"/>
    <w:rsid w:val="00D060B9"/>
    <w:rsid w:val="00D0683F"/>
    <w:rsid w:val="00D06F75"/>
    <w:rsid w:val="00D07938"/>
    <w:rsid w:val="00D07ABB"/>
    <w:rsid w:val="00D07CE6"/>
    <w:rsid w:val="00D1001F"/>
    <w:rsid w:val="00D10249"/>
    <w:rsid w:val="00D1044D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C8F"/>
    <w:rsid w:val="00D22FBA"/>
    <w:rsid w:val="00D23486"/>
    <w:rsid w:val="00D239A7"/>
    <w:rsid w:val="00D23F47"/>
    <w:rsid w:val="00D23F54"/>
    <w:rsid w:val="00D246F4"/>
    <w:rsid w:val="00D2503E"/>
    <w:rsid w:val="00D25B3F"/>
    <w:rsid w:val="00D263DD"/>
    <w:rsid w:val="00D26E12"/>
    <w:rsid w:val="00D277B2"/>
    <w:rsid w:val="00D3005B"/>
    <w:rsid w:val="00D30D4B"/>
    <w:rsid w:val="00D3101D"/>
    <w:rsid w:val="00D3167A"/>
    <w:rsid w:val="00D31C8A"/>
    <w:rsid w:val="00D31D06"/>
    <w:rsid w:val="00D32166"/>
    <w:rsid w:val="00D33059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11FF"/>
    <w:rsid w:val="00D51446"/>
    <w:rsid w:val="00D51A66"/>
    <w:rsid w:val="00D51D2A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FB3"/>
    <w:rsid w:val="00D67268"/>
    <w:rsid w:val="00D67892"/>
    <w:rsid w:val="00D67A7E"/>
    <w:rsid w:val="00D708B0"/>
    <w:rsid w:val="00D70E73"/>
    <w:rsid w:val="00D70F39"/>
    <w:rsid w:val="00D71BB9"/>
    <w:rsid w:val="00D71FF7"/>
    <w:rsid w:val="00D723D7"/>
    <w:rsid w:val="00D72D07"/>
    <w:rsid w:val="00D73181"/>
    <w:rsid w:val="00D747BD"/>
    <w:rsid w:val="00D74848"/>
    <w:rsid w:val="00D74DD4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67A6"/>
    <w:rsid w:val="00DA6B29"/>
    <w:rsid w:val="00DA7C8E"/>
    <w:rsid w:val="00DB06D8"/>
    <w:rsid w:val="00DB0A9F"/>
    <w:rsid w:val="00DB187D"/>
    <w:rsid w:val="00DB18F2"/>
    <w:rsid w:val="00DB1DFF"/>
    <w:rsid w:val="00DB2175"/>
    <w:rsid w:val="00DB2881"/>
    <w:rsid w:val="00DB2B15"/>
    <w:rsid w:val="00DB377D"/>
    <w:rsid w:val="00DB3903"/>
    <w:rsid w:val="00DB3F51"/>
    <w:rsid w:val="00DB4DC4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8CA"/>
    <w:rsid w:val="00DC1ECE"/>
    <w:rsid w:val="00DC208C"/>
    <w:rsid w:val="00DC21E1"/>
    <w:rsid w:val="00DC2396"/>
    <w:rsid w:val="00DC24CB"/>
    <w:rsid w:val="00DC25DB"/>
    <w:rsid w:val="00DC2ABF"/>
    <w:rsid w:val="00DC2D36"/>
    <w:rsid w:val="00DC2D3A"/>
    <w:rsid w:val="00DC33E4"/>
    <w:rsid w:val="00DC3DD8"/>
    <w:rsid w:val="00DC444D"/>
    <w:rsid w:val="00DC4559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4C0"/>
    <w:rsid w:val="00DD288E"/>
    <w:rsid w:val="00DD35B5"/>
    <w:rsid w:val="00DD3C57"/>
    <w:rsid w:val="00DD436C"/>
    <w:rsid w:val="00DD4CE5"/>
    <w:rsid w:val="00DD514D"/>
    <w:rsid w:val="00DD6E69"/>
    <w:rsid w:val="00DD7867"/>
    <w:rsid w:val="00DE0079"/>
    <w:rsid w:val="00DE017D"/>
    <w:rsid w:val="00DE064B"/>
    <w:rsid w:val="00DE118E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7767"/>
    <w:rsid w:val="00DF086B"/>
    <w:rsid w:val="00DF0B6E"/>
    <w:rsid w:val="00DF0F23"/>
    <w:rsid w:val="00DF12D5"/>
    <w:rsid w:val="00DF131B"/>
    <w:rsid w:val="00DF15E0"/>
    <w:rsid w:val="00DF20A7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60DF"/>
    <w:rsid w:val="00DF6C74"/>
    <w:rsid w:val="00E00214"/>
    <w:rsid w:val="00E008FB"/>
    <w:rsid w:val="00E009BE"/>
    <w:rsid w:val="00E0195D"/>
    <w:rsid w:val="00E01AA2"/>
    <w:rsid w:val="00E027B1"/>
    <w:rsid w:val="00E02CFE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704B"/>
    <w:rsid w:val="00E072F4"/>
    <w:rsid w:val="00E1002F"/>
    <w:rsid w:val="00E10848"/>
    <w:rsid w:val="00E110E7"/>
    <w:rsid w:val="00E11761"/>
    <w:rsid w:val="00E11B20"/>
    <w:rsid w:val="00E1250A"/>
    <w:rsid w:val="00E12DFF"/>
    <w:rsid w:val="00E12E2F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2300"/>
    <w:rsid w:val="00E22330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E00"/>
    <w:rsid w:val="00E463E7"/>
    <w:rsid w:val="00E46886"/>
    <w:rsid w:val="00E47AEF"/>
    <w:rsid w:val="00E47BB9"/>
    <w:rsid w:val="00E47D9B"/>
    <w:rsid w:val="00E50916"/>
    <w:rsid w:val="00E51873"/>
    <w:rsid w:val="00E52397"/>
    <w:rsid w:val="00E523F4"/>
    <w:rsid w:val="00E524BE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7CC"/>
    <w:rsid w:val="00E56EE1"/>
    <w:rsid w:val="00E570F6"/>
    <w:rsid w:val="00E574C2"/>
    <w:rsid w:val="00E57565"/>
    <w:rsid w:val="00E5795F"/>
    <w:rsid w:val="00E57A1C"/>
    <w:rsid w:val="00E604AE"/>
    <w:rsid w:val="00E60687"/>
    <w:rsid w:val="00E60CBF"/>
    <w:rsid w:val="00E62232"/>
    <w:rsid w:val="00E62692"/>
    <w:rsid w:val="00E62B73"/>
    <w:rsid w:val="00E63302"/>
    <w:rsid w:val="00E63466"/>
    <w:rsid w:val="00E634EB"/>
    <w:rsid w:val="00E63838"/>
    <w:rsid w:val="00E64022"/>
    <w:rsid w:val="00E64434"/>
    <w:rsid w:val="00E65504"/>
    <w:rsid w:val="00E6565B"/>
    <w:rsid w:val="00E65796"/>
    <w:rsid w:val="00E65B11"/>
    <w:rsid w:val="00E65C8C"/>
    <w:rsid w:val="00E666C9"/>
    <w:rsid w:val="00E6736C"/>
    <w:rsid w:val="00E674EE"/>
    <w:rsid w:val="00E67C51"/>
    <w:rsid w:val="00E705A2"/>
    <w:rsid w:val="00E70664"/>
    <w:rsid w:val="00E70816"/>
    <w:rsid w:val="00E70D86"/>
    <w:rsid w:val="00E71FA0"/>
    <w:rsid w:val="00E722EF"/>
    <w:rsid w:val="00E726B3"/>
    <w:rsid w:val="00E7294A"/>
    <w:rsid w:val="00E72EFC"/>
    <w:rsid w:val="00E732FD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FD"/>
    <w:rsid w:val="00E77BE8"/>
    <w:rsid w:val="00E80B26"/>
    <w:rsid w:val="00E80B69"/>
    <w:rsid w:val="00E80D06"/>
    <w:rsid w:val="00E816FD"/>
    <w:rsid w:val="00E81B9B"/>
    <w:rsid w:val="00E8234C"/>
    <w:rsid w:val="00E82788"/>
    <w:rsid w:val="00E83253"/>
    <w:rsid w:val="00E83AA9"/>
    <w:rsid w:val="00E83BE0"/>
    <w:rsid w:val="00E83CD8"/>
    <w:rsid w:val="00E84232"/>
    <w:rsid w:val="00E84514"/>
    <w:rsid w:val="00E85250"/>
    <w:rsid w:val="00E85928"/>
    <w:rsid w:val="00E861B7"/>
    <w:rsid w:val="00E8633D"/>
    <w:rsid w:val="00E87822"/>
    <w:rsid w:val="00E87E48"/>
    <w:rsid w:val="00E90395"/>
    <w:rsid w:val="00E90732"/>
    <w:rsid w:val="00E90E49"/>
    <w:rsid w:val="00E912CB"/>
    <w:rsid w:val="00E91619"/>
    <w:rsid w:val="00E91756"/>
    <w:rsid w:val="00E917F9"/>
    <w:rsid w:val="00E91E36"/>
    <w:rsid w:val="00E9291C"/>
    <w:rsid w:val="00E92946"/>
    <w:rsid w:val="00E92F68"/>
    <w:rsid w:val="00E9339F"/>
    <w:rsid w:val="00E93FFE"/>
    <w:rsid w:val="00E940CA"/>
    <w:rsid w:val="00E94397"/>
    <w:rsid w:val="00E944CE"/>
    <w:rsid w:val="00E94B98"/>
    <w:rsid w:val="00E94F8A"/>
    <w:rsid w:val="00E95BD7"/>
    <w:rsid w:val="00E95EE7"/>
    <w:rsid w:val="00E96753"/>
    <w:rsid w:val="00E9719C"/>
    <w:rsid w:val="00EA0023"/>
    <w:rsid w:val="00EA00F0"/>
    <w:rsid w:val="00EA090D"/>
    <w:rsid w:val="00EA0BC3"/>
    <w:rsid w:val="00EA271D"/>
    <w:rsid w:val="00EA2AC9"/>
    <w:rsid w:val="00EA2FB6"/>
    <w:rsid w:val="00EA3284"/>
    <w:rsid w:val="00EA366F"/>
    <w:rsid w:val="00EA3FC5"/>
    <w:rsid w:val="00EA4508"/>
    <w:rsid w:val="00EA5B73"/>
    <w:rsid w:val="00EA5C77"/>
    <w:rsid w:val="00EA5D88"/>
    <w:rsid w:val="00EA6A1B"/>
    <w:rsid w:val="00EA6E0E"/>
    <w:rsid w:val="00EA700F"/>
    <w:rsid w:val="00EA7800"/>
    <w:rsid w:val="00EA7A41"/>
    <w:rsid w:val="00EA7BCD"/>
    <w:rsid w:val="00EB0255"/>
    <w:rsid w:val="00EB077B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AD6"/>
    <w:rsid w:val="00EB6060"/>
    <w:rsid w:val="00EB62EC"/>
    <w:rsid w:val="00EB6361"/>
    <w:rsid w:val="00EB694F"/>
    <w:rsid w:val="00EB6E63"/>
    <w:rsid w:val="00EB7038"/>
    <w:rsid w:val="00EB7309"/>
    <w:rsid w:val="00EB7925"/>
    <w:rsid w:val="00EC01A3"/>
    <w:rsid w:val="00EC01F4"/>
    <w:rsid w:val="00EC098A"/>
    <w:rsid w:val="00EC0F95"/>
    <w:rsid w:val="00EC1469"/>
    <w:rsid w:val="00EC1739"/>
    <w:rsid w:val="00EC1E7B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CBE"/>
    <w:rsid w:val="00ED1006"/>
    <w:rsid w:val="00ED129F"/>
    <w:rsid w:val="00ED14F8"/>
    <w:rsid w:val="00ED17F6"/>
    <w:rsid w:val="00ED287F"/>
    <w:rsid w:val="00ED31E4"/>
    <w:rsid w:val="00ED3A6A"/>
    <w:rsid w:val="00ED437C"/>
    <w:rsid w:val="00ED4937"/>
    <w:rsid w:val="00ED5DF4"/>
    <w:rsid w:val="00ED5E26"/>
    <w:rsid w:val="00ED66C9"/>
    <w:rsid w:val="00ED6E06"/>
    <w:rsid w:val="00ED73C5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3F68"/>
    <w:rsid w:val="00EE52F8"/>
    <w:rsid w:val="00EE57B6"/>
    <w:rsid w:val="00EE5BF2"/>
    <w:rsid w:val="00EE6379"/>
    <w:rsid w:val="00EE63F8"/>
    <w:rsid w:val="00EE656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CD4"/>
    <w:rsid w:val="00EF40ED"/>
    <w:rsid w:val="00EF45A4"/>
    <w:rsid w:val="00EF4DDB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B4"/>
    <w:rsid w:val="00F0024F"/>
    <w:rsid w:val="00F010DA"/>
    <w:rsid w:val="00F01B5C"/>
    <w:rsid w:val="00F0201B"/>
    <w:rsid w:val="00F020A9"/>
    <w:rsid w:val="00F022F0"/>
    <w:rsid w:val="00F02D51"/>
    <w:rsid w:val="00F0313E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C81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C4B"/>
    <w:rsid w:val="00F214CF"/>
    <w:rsid w:val="00F21886"/>
    <w:rsid w:val="00F21C47"/>
    <w:rsid w:val="00F21E18"/>
    <w:rsid w:val="00F21EDC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7F"/>
    <w:rsid w:val="00F262CF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CDE"/>
    <w:rsid w:val="00F33DF2"/>
    <w:rsid w:val="00F34421"/>
    <w:rsid w:val="00F34729"/>
    <w:rsid w:val="00F3495D"/>
    <w:rsid w:val="00F34D6D"/>
    <w:rsid w:val="00F35233"/>
    <w:rsid w:val="00F35A04"/>
    <w:rsid w:val="00F35EF6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45BC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C2F"/>
    <w:rsid w:val="00F51128"/>
    <w:rsid w:val="00F51786"/>
    <w:rsid w:val="00F51947"/>
    <w:rsid w:val="00F519CE"/>
    <w:rsid w:val="00F51ADA"/>
    <w:rsid w:val="00F51CB3"/>
    <w:rsid w:val="00F52226"/>
    <w:rsid w:val="00F52394"/>
    <w:rsid w:val="00F52876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7B4"/>
    <w:rsid w:val="00F56734"/>
    <w:rsid w:val="00F56AB5"/>
    <w:rsid w:val="00F573F2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F53"/>
    <w:rsid w:val="00F703BE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6095"/>
    <w:rsid w:val="00F76662"/>
    <w:rsid w:val="00F76EFA"/>
    <w:rsid w:val="00F7704E"/>
    <w:rsid w:val="00F77506"/>
    <w:rsid w:val="00F80166"/>
    <w:rsid w:val="00F80442"/>
    <w:rsid w:val="00F804BE"/>
    <w:rsid w:val="00F817CE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9D8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3CBE"/>
    <w:rsid w:val="00F94019"/>
    <w:rsid w:val="00F940D6"/>
    <w:rsid w:val="00F94129"/>
    <w:rsid w:val="00F94470"/>
    <w:rsid w:val="00F94670"/>
    <w:rsid w:val="00F94D58"/>
    <w:rsid w:val="00F94FB3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4239"/>
    <w:rsid w:val="00FA5D49"/>
    <w:rsid w:val="00FA69E6"/>
    <w:rsid w:val="00FA6A2E"/>
    <w:rsid w:val="00FA6C1B"/>
    <w:rsid w:val="00FA74EF"/>
    <w:rsid w:val="00FA7B90"/>
    <w:rsid w:val="00FB005F"/>
    <w:rsid w:val="00FB0EB3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5A5D"/>
    <w:rsid w:val="00FB6635"/>
    <w:rsid w:val="00FB6A6A"/>
    <w:rsid w:val="00FB6ACF"/>
    <w:rsid w:val="00FB7141"/>
    <w:rsid w:val="00FC0206"/>
    <w:rsid w:val="00FC076D"/>
    <w:rsid w:val="00FC16CA"/>
    <w:rsid w:val="00FC181C"/>
    <w:rsid w:val="00FC1C35"/>
    <w:rsid w:val="00FC41E8"/>
    <w:rsid w:val="00FC463D"/>
    <w:rsid w:val="00FC4767"/>
    <w:rsid w:val="00FC4AD0"/>
    <w:rsid w:val="00FC52D0"/>
    <w:rsid w:val="00FC5AA0"/>
    <w:rsid w:val="00FC7429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266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C7B"/>
    <w:rsid w:val="00FE53AB"/>
    <w:rsid w:val="00FE6B4D"/>
    <w:rsid w:val="00FE6F48"/>
    <w:rsid w:val="00FE712E"/>
    <w:rsid w:val="00FE729B"/>
    <w:rsid w:val="00FE7336"/>
    <w:rsid w:val="00FE787C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A6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14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14B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82822E-8299-44C7-8BE4-0C0367163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8</cp:revision>
  <cp:lastPrinted>2008-01-31T14:09:00Z</cp:lastPrinted>
  <dcterms:created xsi:type="dcterms:W3CDTF">2023-02-17T10:56:00Z</dcterms:created>
  <dcterms:modified xsi:type="dcterms:W3CDTF">2023-02-17T11:03:00Z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